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313" w:rightChars="-14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南开大学学术学位硕士研究生论文评审及答辩工作流程</w:t>
      </w:r>
    </w:p>
    <w:p>
      <w:pPr>
        <w:pStyle w:val="2"/>
        <w:spacing w:beforeLines="200" w:beforeAutospacing="0" w:after="0" w:afterAutospacing="0"/>
        <w:ind w:firstLine="964" w:firstLineChars="200"/>
        <w:rPr>
          <w:rFonts w:hint="default" w:ascii="黑体" w:hAnsi="黑体" w:eastAsia="黑体" w:cs="黑体"/>
          <w:b w:val="0"/>
          <w:bCs/>
          <w:color w:val="FF0000"/>
          <w:sz w:val="32"/>
          <w:szCs w:val="32"/>
        </w:rPr>
      </w:pPr>
      <w:r>
        <w:t>在</w:t>
      </w:r>
      <w:r>
        <w:rPr>
          <w:rFonts w:hint="eastAsia"/>
          <w:lang w:val="en-US" w:eastAsia="zh-CN"/>
        </w:rPr>
        <w:t>3</w:t>
      </w:r>
      <w:r>
        <w:t>月</w:t>
      </w:r>
      <w:r>
        <w:rPr>
          <w:rFonts w:hint="eastAsia"/>
          <w:lang w:val="en-US" w:eastAsia="zh-CN"/>
        </w:rPr>
        <w:t>28</w:t>
      </w:r>
      <w:r>
        <w:t>日</w:t>
      </w:r>
      <w:r>
        <w:rPr>
          <w:rFonts w:hint="eastAsia"/>
          <w:lang w:val="en-US" w:eastAsia="zh-CN"/>
        </w:rPr>
        <w:t>中午</w:t>
      </w:r>
      <w:r>
        <w:t>12点前提交所有材料，</w:t>
      </w:r>
      <w:r>
        <w:fldChar w:fldCharType="begin"/>
      </w:r>
      <w:r>
        <w:instrText xml:space="preserve"> HYPERLINK "mailto:标黄部分需要在9月28日前提交电子版至邮箱zanghuiming@nankai.edu.cn," </w:instrText>
      </w:r>
      <w:r>
        <w:fldChar w:fldCharType="separate"/>
      </w:r>
      <w:r>
        <w:rPr>
          <w:rFonts w:ascii="黑体" w:hAnsi="黑体" w:eastAsia="黑体" w:cs="黑体"/>
          <w:b w:val="0"/>
          <w:bCs/>
          <w:color w:val="FF0000"/>
          <w:sz w:val="32"/>
          <w:szCs w:val="32"/>
          <w:highlight w:val="yellow"/>
        </w:rPr>
        <w:t>标黄部分</w:t>
      </w:r>
      <w:r>
        <w:rPr>
          <w:rFonts w:ascii="黑体" w:hAnsi="黑体" w:eastAsia="黑体" w:cs="黑体"/>
          <w:b w:val="0"/>
          <w:bCs/>
          <w:color w:val="FF0000"/>
          <w:sz w:val="32"/>
          <w:szCs w:val="32"/>
        </w:rPr>
        <w:t>需要提交电子版至邮箱</w:t>
      </w:r>
      <w:r>
        <w:rPr>
          <w:rStyle w:val="16"/>
          <w:rFonts w:hint="eastAsia" w:ascii="黑体" w:hAnsi="黑体" w:eastAsia="黑体" w:cs="黑体"/>
          <w:b w:val="0"/>
          <w:bCs/>
          <w:color w:val="FF0000"/>
          <w:sz w:val="32"/>
          <w:szCs w:val="32"/>
          <w:u w:val="single"/>
          <w:lang w:val="en-US" w:eastAsia="zh-CN"/>
        </w:rPr>
        <w:t>skyyb</w:t>
      </w:r>
      <w:r>
        <w:rPr>
          <w:rStyle w:val="16"/>
          <w:rFonts w:hint="eastAsia" w:ascii="黑体" w:hAnsi="黑体" w:eastAsia="黑体" w:cs="黑体"/>
          <w:b w:val="0"/>
          <w:bCs/>
          <w:color w:val="FF0000"/>
          <w:sz w:val="32"/>
          <w:szCs w:val="32"/>
          <w:lang w:val="en-US" w:eastAsia="zh-CN"/>
        </w:rPr>
        <w:t>@nankai.edu.cn</w:t>
      </w:r>
      <w:r>
        <w:rPr>
          <w:rFonts w:ascii="黑体" w:hAnsi="黑体" w:eastAsia="黑体" w:cs="黑体"/>
          <w:b w:val="0"/>
          <w:bCs/>
          <w:color w:val="FF0000"/>
          <w:sz w:val="32"/>
          <w:szCs w:val="32"/>
        </w:rPr>
        <w:t>,</w:t>
      </w:r>
      <w:r>
        <w:rPr>
          <w:rFonts w:ascii="黑体" w:hAnsi="黑体" w:eastAsia="黑体" w:cs="黑体"/>
          <w:b w:val="0"/>
          <w:bCs/>
          <w:color w:val="FF0000"/>
          <w:sz w:val="32"/>
          <w:szCs w:val="32"/>
        </w:rPr>
        <w:fldChar w:fldCharType="end"/>
      </w:r>
      <w:r>
        <w:rPr>
          <w:rFonts w:ascii="黑体" w:hAnsi="黑体" w:eastAsia="黑体" w:cs="黑体"/>
          <w:b w:val="0"/>
          <w:bCs/>
          <w:color w:val="FF0000"/>
          <w:sz w:val="32"/>
          <w:szCs w:val="32"/>
        </w:rPr>
        <w:t xml:space="preserve"> 压缩包命名为“学号_姓名_硕士毕业材料”。</w:t>
      </w:r>
    </w:p>
    <w:p>
      <w:pPr>
        <w:pStyle w:val="2"/>
        <w:spacing w:beforeLines="200" w:beforeAutospacing="0" w:after="0" w:afterAutospacing="0"/>
        <w:ind w:firstLine="640" w:firstLineChars="200"/>
        <w:rPr>
          <w:rFonts w:hint="default" w:ascii="黑体" w:hAnsi="黑体" w:eastAsia="黑体" w:cs="黑体"/>
          <w:b w:val="0"/>
          <w:bCs/>
          <w:sz w:val="32"/>
          <w:szCs w:val="32"/>
        </w:rPr>
      </w:pPr>
      <w:bookmarkStart w:id="0" w:name="_Toc4462"/>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color w:val="FF0000"/>
          <w:sz w:val="28"/>
          <w:szCs w:val="28"/>
        </w:rPr>
      </w:pPr>
      <w:r>
        <w:rPr>
          <w:rFonts w:eastAsia="仿宋"/>
          <w:sz w:val="28"/>
          <w:szCs w:val="28"/>
        </w:rPr>
        <w:t>拟于本学期</w:t>
      </w:r>
      <w:r>
        <w:rPr>
          <w:rFonts w:hint="eastAsia" w:eastAsia="仿宋"/>
          <w:sz w:val="28"/>
          <w:szCs w:val="28"/>
        </w:rPr>
        <w:t>申请毕业（学位）</w:t>
      </w:r>
      <w:r>
        <w:rPr>
          <w:rFonts w:eastAsia="仿宋"/>
          <w:sz w:val="28"/>
          <w:szCs w:val="28"/>
        </w:rPr>
        <w:t>的</w:t>
      </w:r>
      <w:r>
        <w:rPr>
          <w:rFonts w:hint="eastAsia" w:eastAsia="仿宋"/>
          <w:sz w:val="28"/>
          <w:szCs w:val="28"/>
        </w:rPr>
        <w:t>硕士</w:t>
      </w:r>
      <w:r>
        <w:rPr>
          <w:rFonts w:eastAsia="仿宋"/>
          <w:sz w:val="28"/>
          <w:szCs w:val="28"/>
        </w:rPr>
        <w:t>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highlight w:val="none"/>
        </w:rPr>
        <w:t>《申请毕业（学位）学术型硕士生登记表》</w:t>
      </w:r>
      <w:r>
        <w:rPr>
          <w:rFonts w:hint="eastAsia" w:eastAsia="仿宋"/>
          <w:sz w:val="28"/>
          <w:szCs w:val="28"/>
        </w:rPr>
        <w:t>（</w:t>
      </w:r>
      <w:r>
        <w:rPr>
          <w:rFonts w:hint="eastAsia" w:eastAsia="仿宋"/>
          <w:sz w:val="28"/>
          <w:szCs w:val="28"/>
          <w:lang w:val="en-US" w:eastAsia="zh-CN"/>
        </w:rPr>
        <w:t>研究生办公室现场登记核对</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w:t>
      </w:r>
    </w:p>
    <w:p>
      <w:pPr>
        <w:ind w:firstLine="560" w:firstLineChars="200"/>
        <w:rPr>
          <w:rFonts w:ascii="仿宋" w:hAnsi="仿宋" w:eastAsia="仿宋" w:cs="仿宋"/>
          <w:sz w:val="28"/>
          <w:szCs w:val="28"/>
        </w:rPr>
      </w:pPr>
      <w:r>
        <w:rPr>
          <w:rFonts w:eastAsia="仿宋"/>
          <w:bCs/>
          <w:sz w:val="28"/>
          <w:szCs w:val="28"/>
          <w:highlight w:val="yellow"/>
        </w:rPr>
        <w:t>1.</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keepNext w:val="0"/>
        <w:keepLines w:val="0"/>
        <w:widowControl/>
        <w:suppressLineNumbers w:val="0"/>
        <w:ind w:firstLine="560" w:firstLineChars="200"/>
        <w:jc w:val="left"/>
        <w:rPr>
          <w:color w:val="FF0000"/>
          <w:highlight w:val="none"/>
        </w:rPr>
      </w:pPr>
      <w:r>
        <w:rPr>
          <w:rFonts w:hint="eastAsia" w:ascii="仿宋" w:hAnsi="仿宋" w:eastAsia="仿宋" w:cs="仿宋"/>
          <w:sz w:val="28"/>
          <w:szCs w:val="28"/>
        </w:rPr>
        <w:t>所有硕士生统一按照匿名评审格式提交论文。论文须符合《南开大学研究生学位论文写作规范（修订版）》（</w:t>
      </w:r>
      <w:r>
        <w:rPr>
          <w:rFonts w:eastAsia="仿宋"/>
          <w:sz w:val="28"/>
          <w:szCs w:val="28"/>
        </w:rPr>
        <w:t>附件</w:t>
      </w:r>
      <w:r>
        <w:rPr>
          <w:rFonts w:hint="eastAsia" w:eastAsia="仿宋"/>
          <w:sz w:val="28"/>
          <w:szCs w:val="28"/>
        </w:rPr>
        <w:t>2</w:t>
      </w:r>
      <w:r>
        <w:rPr>
          <w:rFonts w:hint="eastAsia" w:ascii="仿宋" w:hAnsi="仿宋" w:eastAsia="仿宋" w:cs="仿宋"/>
          <w:sz w:val="28"/>
          <w:szCs w:val="28"/>
        </w:rPr>
        <w:t>），</w:t>
      </w:r>
      <w:r>
        <w:rPr>
          <w:rFonts w:ascii="仿宋" w:hAnsi="仿宋" w:eastAsia="仿宋" w:cs="仿宋"/>
          <w:color w:val="FF0000"/>
          <w:kern w:val="0"/>
          <w:sz w:val="28"/>
          <w:szCs w:val="28"/>
          <w:highlight w:val="none"/>
          <w:lang w:val="en-US" w:eastAsia="zh-CN" w:bidi="ar"/>
        </w:rPr>
        <w:t>以</w:t>
      </w:r>
      <w:r>
        <w:rPr>
          <w:rFonts w:hint="eastAsia" w:ascii="仿宋" w:hAnsi="仿宋" w:eastAsia="仿宋" w:cs="仿宋"/>
          <w:color w:val="FF0000"/>
          <w:kern w:val="0"/>
          <w:sz w:val="28"/>
          <w:szCs w:val="28"/>
          <w:highlight w:val="none"/>
          <w:lang w:val="en-US" w:eastAsia="zh-CN" w:bidi="ar"/>
        </w:rPr>
        <w:t>“学校代码</w:t>
      </w:r>
      <w:r>
        <w:rPr>
          <w:rFonts w:ascii="TimesNewRomanPSMT" w:hAnsi="TimesNewRomanPSMT" w:eastAsia="TimesNewRomanPSMT" w:cs="TimesNewRomanPSMT"/>
          <w:color w:val="FF0000"/>
          <w:kern w:val="0"/>
          <w:sz w:val="28"/>
          <w:szCs w:val="28"/>
          <w:highlight w:val="none"/>
          <w:lang w:val="en-US" w:eastAsia="zh-CN" w:bidi="ar"/>
        </w:rPr>
        <w:t>_</w:t>
      </w:r>
      <w:r>
        <w:rPr>
          <w:rFonts w:hint="eastAsia" w:ascii="仿宋" w:hAnsi="仿宋" w:eastAsia="仿宋" w:cs="仿宋"/>
          <w:color w:val="FF0000"/>
          <w:kern w:val="0"/>
          <w:sz w:val="28"/>
          <w:szCs w:val="28"/>
          <w:highlight w:val="none"/>
          <w:lang w:val="en-US" w:eastAsia="zh-CN" w:bidi="ar"/>
        </w:rPr>
        <w:t>学号</w:t>
      </w:r>
      <w:r>
        <w:rPr>
          <w:rFonts w:hint="default" w:ascii="TimesNewRomanPSMT" w:hAnsi="TimesNewRomanPSMT" w:eastAsia="TimesNewRomanPSMT" w:cs="TimesNewRomanPSMT"/>
          <w:color w:val="FF0000"/>
          <w:kern w:val="0"/>
          <w:sz w:val="28"/>
          <w:szCs w:val="28"/>
          <w:highlight w:val="none"/>
          <w:lang w:val="en-US" w:eastAsia="zh-CN" w:bidi="ar"/>
        </w:rPr>
        <w:t xml:space="preserve">_ </w:t>
      </w:r>
      <w:r>
        <w:rPr>
          <w:rFonts w:hint="eastAsia" w:ascii="仿宋" w:hAnsi="仿宋" w:eastAsia="仿宋" w:cs="仿宋"/>
          <w:color w:val="FF0000"/>
          <w:kern w:val="0"/>
          <w:sz w:val="28"/>
          <w:szCs w:val="28"/>
          <w:highlight w:val="none"/>
          <w:lang w:val="en-US" w:eastAsia="zh-CN" w:bidi="ar"/>
        </w:rPr>
        <w:t>姓名</w:t>
      </w:r>
      <w:r>
        <w:rPr>
          <w:rFonts w:hint="default" w:ascii="TimesNewRomanPSMT" w:hAnsi="TimesNewRomanPSMT" w:eastAsia="TimesNewRomanPSMT" w:cs="TimesNewRomanPSMT"/>
          <w:color w:val="FF0000"/>
          <w:kern w:val="0"/>
          <w:sz w:val="28"/>
          <w:szCs w:val="28"/>
          <w:highlight w:val="none"/>
          <w:lang w:val="en-US" w:eastAsia="zh-CN" w:bidi="ar"/>
        </w:rPr>
        <w:t>.pdf</w:t>
      </w:r>
      <w:r>
        <w:rPr>
          <w:rFonts w:hint="eastAsia" w:ascii="仿宋" w:hAnsi="仿宋" w:eastAsia="仿宋" w:cs="仿宋"/>
          <w:color w:val="FF0000"/>
          <w:kern w:val="0"/>
          <w:sz w:val="28"/>
          <w:szCs w:val="28"/>
          <w:highlight w:val="none"/>
          <w:lang w:val="en-US" w:eastAsia="zh-CN" w:bidi="ar"/>
        </w:rPr>
        <w:t xml:space="preserve">”命名（我校学校代码为 </w:t>
      </w:r>
      <w:r>
        <w:rPr>
          <w:rFonts w:hint="default" w:ascii="TimesNewRomanPSMT" w:hAnsi="TimesNewRomanPSMT" w:eastAsia="TimesNewRomanPSMT" w:cs="TimesNewRomanPSMT"/>
          <w:color w:val="FF0000"/>
          <w:kern w:val="0"/>
          <w:sz w:val="28"/>
          <w:szCs w:val="28"/>
          <w:highlight w:val="none"/>
          <w:lang w:val="en-US" w:eastAsia="zh-CN" w:bidi="ar"/>
        </w:rPr>
        <w:t>10055</w:t>
      </w:r>
      <w:r>
        <w:rPr>
          <w:rFonts w:hint="eastAsia" w:ascii="仿宋" w:hAnsi="仿宋" w:eastAsia="仿宋" w:cs="仿宋"/>
          <w:color w:val="FF0000"/>
          <w:kern w:val="0"/>
          <w:sz w:val="28"/>
          <w:szCs w:val="28"/>
          <w:highlight w:val="none"/>
          <w:lang w:val="en-US" w:eastAsia="zh-CN" w:bidi="ar"/>
        </w:rPr>
        <w:t xml:space="preserve">），使用下划线间隔且不包含空 </w:t>
      </w:r>
    </w:p>
    <w:p>
      <w:pPr>
        <w:keepNext w:val="0"/>
        <w:keepLines w:val="0"/>
        <w:widowControl/>
        <w:suppressLineNumbers w:val="0"/>
        <w:jc w:val="left"/>
        <w:rPr>
          <w:color w:val="FF0000"/>
          <w:highlight w:val="none"/>
        </w:rPr>
      </w:pPr>
      <w:r>
        <w:rPr>
          <w:rFonts w:hint="eastAsia" w:ascii="仿宋" w:hAnsi="仿宋" w:eastAsia="仿宋" w:cs="仿宋"/>
          <w:color w:val="FF0000"/>
          <w:kern w:val="0"/>
          <w:sz w:val="28"/>
          <w:szCs w:val="28"/>
          <w:highlight w:val="none"/>
          <w:lang w:val="en-US" w:eastAsia="zh-CN" w:bidi="ar"/>
        </w:rPr>
        <w:t>格（如：</w:t>
      </w:r>
      <w:r>
        <w:rPr>
          <w:rFonts w:hint="default" w:ascii="TimesNewRomanPSMT" w:hAnsi="TimesNewRomanPSMT" w:eastAsia="TimesNewRomanPSMT" w:cs="TimesNewRomanPSMT"/>
          <w:color w:val="FF0000"/>
          <w:kern w:val="0"/>
          <w:sz w:val="28"/>
          <w:szCs w:val="28"/>
          <w:highlight w:val="none"/>
          <w:lang w:val="en-US" w:eastAsia="zh-CN" w:bidi="ar"/>
        </w:rPr>
        <w:t>10055_2120186666_</w:t>
      </w:r>
      <w:r>
        <w:rPr>
          <w:rFonts w:hint="eastAsia" w:ascii="仿宋" w:hAnsi="仿宋" w:eastAsia="仿宋" w:cs="仿宋"/>
          <w:color w:val="FF0000"/>
          <w:kern w:val="0"/>
          <w:sz w:val="28"/>
          <w:szCs w:val="28"/>
          <w:highlight w:val="none"/>
          <w:lang w:val="en-US" w:eastAsia="zh-CN" w:bidi="ar"/>
        </w:rPr>
        <w:t>张三</w:t>
      </w:r>
      <w:r>
        <w:rPr>
          <w:rFonts w:hint="default" w:ascii="TimesNewRomanPSMT" w:hAnsi="TimesNewRomanPSMT" w:eastAsia="TimesNewRomanPSMT" w:cs="TimesNewRomanPSMT"/>
          <w:color w:val="FF0000"/>
          <w:kern w:val="0"/>
          <w:sz w:val="28"/>
          <w:szCs w:val="28"/>
          <w:highlight w:val="none"/>
          <w:lang w:val="en-US" w:eastAsia="zh-CN" w:bidi="ar"/>
        </w:rPr>
        <w:t>.pdf</w:t>
      </w:r>
      <w:r>
        <w:rPr>
          <w:rFonts w:hint="eastAsia" w:ascii="仿宋" w:hAnsi="仿宋" w:eastAsia="仿宋" w:cs="仿宋"/>
          <w:color w:val="FF0000"/>
          <w:kern w:val="0"/>
          <w:sz w:val="28"/>
          <w:szCs w:val="28"/>
          <w:highlight w:val="none"/>
          <w:lang w:val="en-US" w:eastAsia="zh-CN" w:bidi="ar"/>
        </w:rPr>
        <w:t xml:space="preserve">），论文规范格式和命名对重复率检 </w:t>
      </w:r>
    </w:p>
    <w:p>
      <w:pPr>
        <w:keepNext w:val="0"/>
        <w:keepLines w:val="0"/>
        <w:widowControl/>
        <w:suppressLineNumbers w:val="0"/>
        <w:jc w:val="left"/>
      </w:pPr>
      <w:r>
        <w:rPr>
          <w:rFonts w:hint="eastAsia" w:ascii="仿宋" w:hAnsi="仿宋" w:eastAsia="仿宋" w:cs="仿宋"/>
          <w:color w:val="FF0000"/>
          <w:kern w:val="0"/>
          <w:sz w:val="28"/>
          <w:szCs w:val="28"/>
          <w:highlight w:val="none"/>
          <w:lang w:val="en-US" w:eastAsia="zh-CN" w:bidi="ar"/>
        </w:rPr>
        <w:t>测识别有重要影响，请务必重视。</w:t>
      </w:r>
      <w:r>
        <w:rPr>
          <w:rFonts w:hint="eastAsia" w:ascii="仿宋" w:hAnsi="仿宋" w:eastAsia="仿宋" w:cs="仿宋"/>
          <w:color w:val="000000"/>
          <w:kern w:val="0"/>
          <w:sz w:val="28"/>
          <w:szCs w:val="28"/>
          <w:lang w:val="en-US" w:eastAsia="zh-CN" w:bidi="ar"/>
        </w:rPr>
        <w:t xml:space="preserve">具体包含：硕士匿名评阅论文封面（附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件 </w:t>
      </w:r>
      <w:r>
        <w:rPr>
          <w:rFonts w:hint="default" w:ascii="TimesNewRomanPSMT" w:hAnsi="TimesNewRomanPSMT" w:eastAsia="TimesNewRomanPSMT" w:cs="TimesNewRomanPSMT"/>
          <w:color w:val="000000"/>
          <w:kern w:val="0"/>
          <w:sz w:val="28"/>
          <w:szCs w:val="28"/>
          <w:lang w:val="en-US" w:eastAsia="zh-CN" w:bidi="ar"/>
        </w:rPr>
        <w:t>3</w:t>
      </w:r>
      <w:r>
        <w:rPr>
          <w:rFonts w:hint="eastAsia" w:ascii="仿宋" w:hAnsi="仿宋" w:eastAsia="仿宋" w:cs="仿宋"/>
          <w:color w:val="000000"/>
          <w:kern w:val="0"/>
          <w:sz w:val="28"/>
          <w:szCs w:val="28"/>
          <w:lang w:val="en-US" w:eastAsia="zh-CN" w:bidi="ar"/>
        </w:rPr>
        <w:t xml:space="preserve">），中英文摘要和关键词，目录，正文，附录（如有），参考文献。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去除“学位论文原创性声明和非公开学位论文标注说明”、“学位论文使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用授权书”、“致谢”及“在学期间发表的学术论文和研究成果”、感、 </w:t>
      </w:r>
    </w:p>
    <w:p>
      <w:pPr>
        <w:keepNext w:val="0"/>
        <w:keepLines w:val="0"/>
        <w:widowControl/>
        <w:suppressLineNumbers w:val="0"/>
        <w:jc w:val="left"/>
        <w:rPr>
          <w:rFonts w:ascii="仿宋" w:hAnsi="仿宋" w:eastAsia="仿宋" w:cs="仿宋"/>
          <w:sz w:val="28"/>
          <w:szCs w:val="28"/>
        </w:rPr>
      </w:pPr>
      <w:r>
        <w:rPr>
          <w:rFonts w:hint="eastAsia" w:ascii="仿宋" w:hAnsi="仿宋" w:eastAsia="仿宋" w:cs="仿宋"/>
          <w:color w:val="000000"/>
          <w:kern w:val="0"/>
          <w:sz w:val="28"/>
          <w:szCs w:val="28"/>
          <w:lang w:val="en-US" w:eastAsia="zh-CN" w:bidi="ar"/>
        </w:rPr>
        <w:t>杂论等任何透露作者和导师信息的内容。</w:t>
      </w:r>
    </w:p>
    <w:p>
      <w:pPr>
        <w:ind w:firstLine="562" w:firstLineChars="200"/>
        <w:rPr>
          <w:rFonts w:ascii="仿宋" w:hAnsi="仿宋" w:eastAsia="仿宋" w:cs="仿宋"/>
          <w:sz w:val="28"/>
          <w:szCs w:val="28"/>
        </w:rPr>
      </w:pPr>
      <w:r>
        <w:rPr>
          <w:rFonts w:hint="eastAsia" w:eastAsia="仿宋"/>
          <w:b/>
          <w:bCs/>
          <w:sz w:val="28"/>
          <w:szCs w:val="28"/>
          <w:highlight w:val="yellow"/>
        </w:rPr>
        <w:t>2.论文中文摘要</w:t>
      </w:r>
      <w:r>
        <w:rPr>
          <w:rFonts w:hint="eastAsia" w:eastAsia="仿宋"/>
          <w:sz w:val="28"/>
          <w:szCs w:val="28"/>
        </w:rPr>
        <w:t>。以“10055_学号_ZY.txt”命名，文件为txt格式。（英文书写的论文提交英文摘要即可。）</w:t>
      </w:r>
    </w:p>
    <w:p>
      <w:pPr>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eastAsia="仿宋"/>
          <w:bCs/>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pStyle w:val="3"/>
        <w:spacing w:before="0" w:after="0" w:line="240" w:lineRule="auto"/>
        <w:ind w:firstLine="560" w:firstLineChars="200"/>
      </w:pPr>
      <w:r>
        <w:rPr>
          <w:rFonts w:hint="eastAsia" w:ascii="楷体" w:hAnsi="楷体" w:eastAsia="楷体" w:cs="楷体"/>
          <w:b w:val="0"/>
          <w:bCs/>
          <w:sz w:val="28"/>
          <w:szCs w:val="22"/>
        </w:rPr>
        <w:t>（二）毕业（学位）资格审定</w:t>
      </w:r>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ascii="仿宋" w:hAnsi="仿宋" w:eastAsia="仿宋" w:cs="仿宋"/>
          <w:sz w:val="28"/>
          <w:szCs w:val="28"/>
        </w:rPr>
      </w:pPr>
      <w:r>
        <w:rPr>
          <w:rFonts w:hint="eastAsia" w:eastAsia="仿宋"/>
          <w:sz w:val="28"/>
          <w:szCs w:val="28"/>
        </w:rPr>
        <w:t>1.确认修业年限（详规请参见附件5），核对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w:t>
      </w:r>
    </w:p>
    <w:p>
      <w:pPr>
        <w:ind w:firstLine="560" w:firstLineChars="200"/>
        <w:rPr>
          <w:rFonts w:ascii="仿宋" w:hAnsi="仿宋" w:eastAsia="仿宋" w:cs="仿宋"/>
          <w:sz w:val="28"/>
          <w:szCs w:val="28"/>
        </w:rPr>
      </w:pPr>
      <w:r>
        <w:rPr>
          <w:rFonts w:eastAsia="仿宋"/>
          <w:sz w:val="28"/>
          <w:szCs w:val="28"/>
        </w:rPr>
        <w:t>2.</w:t>
      </w:r>
      <w:r>
        <w:rPr>
          <w:rFonts w:hint="eastAsia" w:ascii="仿宋" w:hAnsi="仿宋" w:eastAsia="仿宋" w:cs="仿宋"/>
          <w:sz w:val="28"/>
          <w:szCs w:val="28"/>
        </w:rPr>
        <w:t>检查电子版论文格式、命名是否符合要求。</w:t>
      </w:r>
    </w:p>
    <w:p>
      <w:pPr>
        <w:ind w:firstLine="560" w:firstLineChars="200"/>
        <w:rPr>
          <w:rFonts w:eastAsia="仿宋"/>
          <w:sz w:val="28"/>
          <w:szCs w:val="28"/>
        </w:rPr>
      </w:pPr>
      <w:r>
        <w:rPr>
          <w:rFonts w:hint="eastAsia" w:eastAsia="仿宋"/>
          <w:sz w:val="28"/>
          <w:szCs w:val="28"/>
        </w:rPr>
        <w:t>3.学院留存</w:t>
      </w:r>
      <w:r>
        <w:rPr>
          <w:rFonts w:hint="eastAsia" w:ascii="仿宋" w:hAnsi="仿宋" w:eastAsia="仿宋" w:cs="仿宋"/>
          <w:sz w:val="28"/>
          <w:szCs w:val="28"/>
        </w:rPr>
        <w:t>《申请进行毕业（学位申请）流程意见表》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spacing w:beforeLines="100" w:beforeAutospacing="0" w:after="0" w:afterAutospacing="0"/>
        <w:ind w:firstLine="640" w:firstLineChars="200"/>
        <w:rPr>
          <w:rFonts w:hint="default" w:eastAsia="黑体"/>
        </w:rPr>
      </w:pPr>
      <w:bookmarkStart w:id="2" w:name="_Toc12"/>
      <w:r>
        <w:rPr>
          <w:rFonts w:ascii="黑体" w:hAnsi="黑体" w:eastAsia="黑体" w:cs="黑体"/>
          <w:b w:val="0"/>
          <w:bCs/>
          <w:sz w:val="32"/>
          <w:szCs w:val="32"/>
        </w:rPr>
        <w:t>二、答辩前论文重复率检测</w:t>
      </w:r>
      <w:bookmarkEnd w:id="2"/>
    </w:p>
    <w:p>
      <w:pPr>
        <w:ind w:firstLine="560" w:firstLineChars="200"/>
        <w:rPr>
          <w:rFonts w:ascii="仿宋" w:hAnsi="仿宋" w:eastAsia="仿宋" w:cs="仿宋"/>
          <w:sz w:val="28"/>
          <w:szCs w:val="28"/>
        </w:rPr>
      </w:pPr>
      <w:r>
        <w:rPr>
          <w:rFonts w:hint="eastAsia" w:ascii="仿宋" w:hAnsi="仿宋" w:eastAsia="仿宋" w:cs="仿宋"/>
          <w:sz w:val="28"/>
          <w:szCs w:val="28"/>
        </w:rPr>
        <w:t>研究生院对所有提交的论文定稿</w:t>
      </w:r>
      <w:r>
        <w:rPr>
          <w:rFonts w:hint="eastAsia" w:ascii="仿宋" w:hAnsi="仿宋" w:eastAsia="仿宋" w:cs="仿宋"/>
          <w:sz w:val="28"/>
          <w:szCs w:val="28"/>
          <w:lang w:val="en-US" w:eastAsia="zh-CN"/>
        </w:rPr>
        <w:t>统一进行</w:t>
      </w:r>
      <w:r>
        <w:rPr>
          <w:rFonts w:hint="eastAsia" w:ascii="仿宋" w:hAnsi="仿宋" w:eastAsia="仿宋" w:cs="仿宋"/>
          <w:sz w:val="28"/>
          <w:szCs w:val="28"/>
        </w:rPr>
        <w:t>重复率检测，检测结果将分别汇总反馈至学院。</w:t>
      </w:r>
    </w:p>
    <w:p>
      <w:pPr>
        <w:ind w:firstLine="560" w:firstLineChars="200"/>
        <w:rPr>
          <w:rFonts w:ascii="仿宋" w:hAnsi="仿宋" w:eastAsia="仿宋" w:cs="仿宋"/>
          <w:sz w:val="28"/>
          <w:szCs w:val="28"/>
        </w:rPr>
      </w:pPr>
      <w:r>
        <w:rPr>
          <w:rFonts w:hint="eastAsia" w:ascii="仿宋" w:hAnsi="仿宋" w:eastAsia="仿宋" w:cs="仿宋"/>
          <w:sz w:val="28"/>
          <w:szCs w:val="28"/>
        </w:rPr>
        <w:t>对检测重复率较高的论文，经导师给出明确鉴定后，研究生所在学位评定分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hint="eastAsia" w:ascii="仿宋" w:hAnsi="仿宋" w:eastAsia="仿宋" w:cs="仿宋"/>
          <w:bCs/>
          <w:sz w:val="28"/>
          <w:szCs w:val="28"/>
        </w:rPr>
        <w:t>、加盖学院公章</w:t>
      </w:r>
      <w:r>
        <w:rPr>
          <w:rFonts w:hint="eastAsia" w:ascii="仿宋" w:hAnsi="仿宋" w:eastAsia="仿宋" w:cs="仿宋"/>
          <w:sz w:val="28"/>
          <w:szCs w:val="28"/>
        </w:rPr>
        <w:t>后扫描提交。</w:t>
      </w:r>
    </w:p>
    <w:p>
      <w:pPr>
        <w:ind w:firstLine="560" w:firstLineChars="200"/>
        <w:rPr>
          <w:rFonts w:ascii="仿宋" w:hAnsi="仿宋" w:eastAsia="仿宋" w:cs="仿宋"/>
          <w:sz w:val="28"/>
          <w:szCs w:val="28"/>
        </w:rPr>
      </w:pPr>
      <w:r>
        <w:rPr>
          <w:rFonts w:hint="eastAsia" w:ascii="仿宋" w:hAnsi="仿宋" w:eastAsia="仿宋" w:cs="仿宋"/>
          <w:bCs/>
          <w:sz w:val="28"/>
          <w:szCs w:val="28"/>
        </w:rPr>
        <w:t>论文重复率检测通过后，方可进行毕业论文的评审工作。</w:t>
      </w:r>
    </w:p>
    <w:p>
      <w:pPr>
        <w:pStyle w:val="2"/>
        <w:spacing w:beforeLines="100" w:beforeAutospacing="0" w:after="0" w:afterAutospacing="0"/>
        <w:ind w:firstLine="640" w:firstLineChars="200"/>
        <w:rPr>
          <w:rFonts w:hint="default" w:ascii="黑体" w:hAnsi="黑体" w:eastAsia="黑体" w:cs="黑体"/>
          <w:b w:val="0"/>
          <w:bCs/>
          <w:sz w:val="32"/>
          <w:szCs w:val="32"/>
        </w:rPr>
      </w:pPr>
      <w:bookmarkStart w:id="3" w:name="_Toc9725"/>
      <w:r>
        <w:rPr>
          <w:rFonts w:ascii="黑体" w:hAnsi="黑体" w:eastAsia="黑体" w:cs="黑体"/>
          <w:b w:val="0"/>
          <w:bCs/>
          <w:sz w:val="32"/>
          <w:szCs w:val="32"/>
        </w:rPr>
        <w:t>三、论文</w:t>
      </w:r>
      <w:bookmarkEnd w:id="3"/>
      <w:r>
        <w:rPr>
          <w:rFonts w:ascii="黑体" w:hAnsi="黑体" w:eastAsia="黑体" w:cs="黑体"/>
          <w:b w:val="0"/>
          <w:bCs/>
          <w:sz w:val="32"/>
          <w:szCs w:val="32"/>
        </w:rPr>
        <w:t>评审</w:t>
      </w:r>
    </w:p>
    <w:p>
      <w:pPr>
        <w:ind w:firstLine="560" w:firstLineChars="200"/>
        <w:rPr>
          <w:rFonts w:eastAsia="仿宋"/>
          <w:sz w:val="28"/>
          <w:szCs w:val="28"/>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Lines="50" w:after="0" w:line="240" w:lineRule="auto"/>
        <w:ind w:firstLine="560" w:firstLineChars="200"/>
        <w:rPr>
          <w:rFonts w:ascii="楷体" w:hAnsi="楷体" w:eastAsia="楷体" w:cs="楷体"/>
          <w:b w:val="0"/>
          <w:bCs/>
          <w:sz w:val="28"/>
          <w:szCs w:val="28"/>
        </w:rPr>
      </w:pPr>
      <w:bookmarkStart w:id="4" w:name="_Toc26302"/>
      <w:r>
        <w:rPr>
          <w:rFonts w:hint="eastAsia" w:ascii="楷体" w:hAnsi="楷体" w:eastAsia="楷体" w:cs="楷体"/>
          <w:b w:val="0"/>
          <w:bCs/>
          <w:sz w:val="28"/>
          <w:szCs w:val="28"/>
        </w:rPr>
        <w:t>（一）</w:t>
      </w:r>
      <w:bookmarkEnd w:id="4"/>
      <w:bookmarkStart w:id="5" w:name="_Toc1708"/>
      <w:r>
        <w:rPr>
          <w:rFonts w:hint="eastAsia" w:ascii="楷体" w:hAnsi="楷体" w:eastAsia="楷体" w:cs="楷体"/>
          <w:b w:val="0"/>
          <w:bCs/>
          <w:sz w:val="28"/>
          <w:szCs w:val="28"/>
        </w:rPr>
        <w:t>平台评审</w:t>
      </w:r>
      <w:bookmarkEnd w:id="5"/>
    </w:p>
    <w:p>
      <w:pPr>
        <w:ind w:firstLine="560" w:firstLineChars="200"/>
        <w:rPr>
          <w:rFonts w:eastAsia="仿宋"/>
          <w:sz w:val="28"/>
          <w:szCs w:val="28"/>
        </w:rPr>
      </w:pPr>
      <w:r>
        <w:rPr>
          <w:rFonts w:hint="eastAsia" w:eastAsia="仿宋"/>
          <w:sz w:val="28"/>
          <w:szCs w:val="28"/>
        </w:rPr>
        <w:t>委托平台进行论文“双盲”评审的学院应按要求填写</w:t>
      </w:r>
      <w:r>
        <w:rPr>
          <w:rFonts w:hint="eastAsia" w:eastAsia="仿宋"/>
          <w:sz w:val="28"/>
          <w:szCs w:val="28"/>
          <w:highlight w:val="yellow"/>
        </w:rPr>
        <w:t>论文信息汇总表（附件6）</w:t>
      </w:r>
      <w:r>
        <w:rPr>
          <w:rFonts w:hint="eastAsia" w:eastAsia="仿宋"/>
          <w:sz w:val="28"/>
          <w:szCs w:val="28"/>
        </w:rPr>
        <w:t>，并对论文原文和摘要进行统一命名，尽早上传平台。</w:t>
      </w:r>
    </w:p>
    <w:p>
      <w:pPr>
        <w:pStyle w:val="3"/>
        <w:spacing w:beforeLines="50" w:after="0" w:line="240" w:lineRule="auto"/>
        <w:ind w:firstLine="560" w:firstLineChars="200"/>
      </w:pPr>
      <w:bookmarkStart w:id="6" w:name="_Toc13694"/>
      <w:r>
        <w:rPr>
          <w:rFonts w:hint="eastAsia" w:ascii="楷体" w:hAnsi="楷体" w:eastAsia="楷体" w:cs="楷体"/>
          <w:b w:val="0"/>
          <w:bCs/>
          <w:sz w:val="28"/>
          <w:szCs w:val="28"/>
        </w:rPr>
        <w:t>（二）答辩资格审核</w:t>
      </w:r>
      <w:bookmarkEnd w:id="6"/>
    </w:p>
    <w:p>
      <w:pPr>
        <w:ind w:firstLine="560" w:firstLineChars="200"/>
        <w:rPr>
          <w:rFonts w:ascii="仿宋" w:hAnsi="仿宋" w:eastAsia="仿宋" w:cs="仿宋"/>
          <w:sz w:val="28"/>
          <w:szCs w:val="28"/>
        </w:rPr>
      </w:pPr>
      <w:r>
        <w:rPr>
          <w:rFonts w:hint="eastAsia" w:ascii="仿宋" w:hAnsi="仿宋" w:eastAsia="仿宋" w:cs="仿宋"/>
          <w:sz w:val="28"/>
          <w:szCs w:val="28"/>
        </w:rPr>
        <w:t>论文评审结果处理参照《南开大学硕士学位论文评审工作实施办法》（</w:t>
      </w:r>
      <w:r>
        <w:rPr>
          <w:rFonts w:eastAsia="仿宋"/>
          <w:sz w:val="28"/>
          <w:szCs w:val="28"/>
        </w:rPr>
        <w:t>附件</w:t>
      </w:r>
      <w:r>
        <w:rPr>
          <w:rFonts w:hint="eastAsia" w:eastAsia="仿宋"/>
          <w:sz w:val="28"/>
          <w:szCs w:val="28"/>
        </w:rPr>
        <w:t>7</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《南开大学硕士研究生毕业（学位）答辩资格审核表》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9</w:t>
      </w:r>
      <w:r>
        <w:rPr>
          <w:rFonts w:hint="eastAsia" w:ascii="仿宋" w:hAnsi="仿宋" w:eastAsia="仿宋" w:cs="仿宋"/>
          <w:bCs/>
          <w:sz w:val="28"/>
          <w:szCs w:val="28"/>
        </w:rPr>
        <w:t>），学院审核通过方可答辩。</w:t>
      </w:r>
    </w:p>
    <w:p>
      <w:pPr>
        <w:pStyle w:val="2"/>
        <w:spacing w:beforeLines="1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四、论文答辩</w:t>
      </w:r>
    </w:p>
    <w:p>
      <w:pPr>
        <w:ind w:firstLine="560" w:firstLineChars="200"/>
        <w:rPr>
          <w:rFonts w:eastAsia="仿宋"/>
          <w:sz w:val="28"/>
          <w:szCs w:val="28"/>
        </w:rPr>
      </w:pPr>
      <w:r>
        <w:rPr>
          <w:rFonts w:hint="eastAsia" w:ascii="仿宋" w:hAnsi="仿宋" w:eastAsia="仿宋" w:cs="仿宋"/>
          <w:bCs/>
          <w:sz w:val="28"/>
          <w:szCs w:val="28"/>
        </w:rPr>
        <w:t>如需安排线上答辩，请依照《南开大学研究生疫情防控期间毕业（学位）论文答辩相关事项通</w:t>
      </w:r>
      <w:r>
        <w:rPr>
          <w:rFonts w:eastAsia="仿宋"/>
          <w:bCs/>
          <w:sz w:val="28"/>
          <w:szCs w:val="28"/>
        </w:rPr>
        <w:t>知》（附件11）进</w:t>
      </w:r>
      <w:r>
        <w:rPr>
          <w:rFonts w:hint="eastAsia" w:ascii="仿宋" w:hAnsi="仿宋" w:eastAsia="仿宋" w:cs="仿宋"/>
          <w:bCs/>
          <w:sz w:val="28"/>
          <w:szCs w:val="28"/>
        </w:rPr>
        <w:t>行。</w:t>
      </w:r>
    </w:p>
    <w:p>
      <w:pPr>
        <w:ind w:firstLine="560" w:firstLineChars="200"/>
        <w:rPr>
          <w:rFonts w:ascii="仿宋" w:hAnsi="仿宋" w:eastAsia="仿宋" w:cs="仿宋"/>
          <w:bCs/>
          <w:sz w:val="28"/>
          <w:szCs w:val="28"/>
        </w:rPr>
      </w:pPr>
      <w:r>
        <w:rPr>
          <w:rFonts w:hint="eastAsia" w:ascii="仿宋" w:hAnsi="仿宋" w:eastAsia="仿宋" w:cs="仿宋"/>
          <w:bCs/>
          <w:sz w:val="28"/>
          <w:szCs w:val="28"/>
        </w:rPr>
        <w:t>答辩相关事项请参见《硕士研究生毕业（学位）论文答辩注意事项》（</w:t>
      </w:r>
      <w:r>
        <w:rPr>
          <w:rFonts w:eastAsia="仿宋"/>
          <w:bCs/>
          <w:sz w:val="28"/>
          <w:szCs w:val="28"/>
        </w:rPr>
        <w:t>附件</w:t>
      </w:r>
      <w:r>
        <w:rPr>
          <w:rFonts w:hint="eastAsia" w:eastAsia="仿宋"/>
          <w:bCs/>
          <w:sz w:val="28"/>
          <w:szCs w:val="28"/>
        </w:rPr>
        <w:t>12</w:t>
      </w:r>
      <w:r>
        <w:rPr>
          <w:rFonts w:hint="eastAsia" w:ascii="仿宋" w:hAnsi="仿宋" w:eastAsia="仿宋" w:cs="仿宋"/>
          <w:bCs/>
          <w:sz w:val="28"/>
          <w:szCs w:val="28"/>
        </w:rPr>
        <w:t>）。请在答辩中过程中如实完成</w:t>
      </w:r>
      <w:r>
        <w:rPr>
          <w:rFonts w:hint="eastAsia" w:ascii="仿宋" w:hAnsi="仿宋" w:eastAsia="仿宋" w:cs="仿宋"/>
          <w:b/>
          <w:sz w:val="28"/>
          <w:szCs w:val="28"/>
        </w:rPr>
        <w:t>《南开大学科学学位硕士研究生毕业（学位）论文答辩记录》</w:t>
      </w:r>
      <w:r>
        <w:rPr>
          <w:rFonts w:hint="eastAsia" w:ascii="仿宋" w:hAnsi="仿宋" w:eastAsia="仿宋" w:cs="仿宋"/>
          <w:bCs/>
          <w:sz w:val="28"/>
          <w:szCs w:val="28"/>
        </w:rPr>
        <w:t>（</w:t>
      </w:r>
      <w:r>
        <w:rPr>
          <w:rFonts w:eastAsia="仿宋"/>
          <w:bCs/>
          <w:sz w:val="28"/>
          <w:szCs w:val="28"/>
        </w:rPr>
        <w:t>附</w:t>
      </w:r>
      <w:bookmarkStart w:id="7" w:name="_Hlt33909575"/>
      <w:r>
        <w:rPr>
          <w:rFonts w:eastAsia="仿宋"/>
          <w:bCs/>
          <w:sz w:val="28"/>
          <w:szCs w:val="28"/>
        </w:rPr>
        <w:t>件</w:t>
      </w:r>
      <w:bookmarkEnd w:id="7"/>
      <w:r>
        <w:rPr>
          <w:rFonts w:hint="eastAsia" w:eastAsia="仿宋"/>
          <w:bCs/>
          <w:sz w:val="28"/>
          <w:szCs w:val="28"/>
        </w:rPr>
        <w:t>13</w:t>
      </w:r>
      <w:r>
        <w:rPr>
          <w:rFonts w:hint="eastAsia" w:ascii="仿宋" w:hAnsi="仿宋" w:eastAsia="仿宋" w:cs="仿宋"/>
          <w:bCs/>
          <w:sz w:val="28"/>
          <w:szCs w:val="28"/>
        </w:rPr>
        <w:t>）、</w:t>
      </w:r>
      <w:r>
        <w:rPr>
          <w:rFonts w:hint="eastAsia" w:ascii="仿宋" w:hAnsi="仿宋" w:eastAsia="仿宋" w:cs="仿宋"/>
          <w:b/>
          <w:sz w:val="28"/>
          <w:szCs w:val="28"/>
        </w:rPr>
        <w:t>《南开大学硕士毕业（学位）论文答辩评分表》</w:t>
      </w:r>
      <w:r>
        <w:rPr>
          <w:rFonts w:eastAsia="仿宋"/>
          <w:bCs/>
          <w:sz w:val="28"/>
          <w:szCs w:val="28"/>
        </w:rPr>
        <w:t>（附件14</w:t>
      </w:r>
      <w:r>
        <w:rPr>
          <w:rFonts w:hint="eastAsia" w:ascii="仿宋" w:hAnsi="仿宋" w:eastAsia="仿宋" w:cs="仿宋"/>
          <w:bCs/>
          <w:sz w:val="28"/>
          <w:szCs w:val="28"/>
        </w:rPr>
        <w:t>）。</w:t>
      </w:r>
    </w:p>
    <w:p>
      <w:pPr>
        <w:pStyle w:val="2"/>
        <w:spacing w:beforeLines="1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五、答辩后论文重复率检测</w:t>
      </w:r>
    </w:p>
    <w:p>
      <w:pPr>
        <w:ind w:firstLine="560" w:firstLineChars="200"/>
        <w:rPr>
          <w:rFonts w:ascii="仿宋" w:hAnsi="仿宋" w:eastAsia="仿宋" w:cs="仿宋"/>
          <w:bCs/>
          <w:sz w:val="28"/>
          <w:szCs w:val="28"/>
        </w:rPr>
      </w:pPr>
      <w:r>
        <w:rPr>
          <w:rFonts w:hint="eastAsia" w:ascii="仿宋" w:hAnsi="仿宋" w:eastAsia="仿宋" w:cs="仿宋"/>
          <w:bCs/>
          <w:sz w:val="28"/>
          <w:szCs w:val="28"/>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ascii="仿宋" w:hAnsi="仿宋" w:eastAsia="仿宋" w:cs="仿宋"/>
          <w:bCs/>
          <w:sz w:val="28"/>
          <w:szCs w:val="28"/>
        </w:rPr>
      </w:pPr>
      <w:r>
        <w:rPr>
          <w:rFonts w:hint="eastAsia" w:ascii="仿宋" w:hAnsi="仿宋" w:eastAsia="仿宋" w:cs="仿宋"/>
          <w:bCs/>
          <w:sz w:val="28"/>
          <w:szCs w:val="28"/>
        </w:rPr>
        <w:t>各学位评定分委员会应结合检测结果</w:t>
      </w:r>
      <w:bookmarkStart w:id="8" w:name="_GoBack"/>
      <w:bookmarkEnd w:id="8"/>
      <w:r>
        <w:rPr>
          <w:rFonts w:hint="eastAsia" w:ascii="仿宋" w:hAnsi="仿宋" w:eastAsia="仿宋" w:cs="仿宋"/>
          <w:bCs/>
          <w:sz w:val="28"/>
          <w:szCs w:val="28"/>
        </w:rPr>
        <w:t>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color w:val="FF0000"/>
        </w:rPr>
      </w:pPr>
      <w:r>
        <w:rPr>
          <w:rFonts w:hint="eastAsia" w:ascii="仿宋" w:hAnsi="仿宋" w:eastAsia="仿宋" w:cs="仿宋"/>
          <w:bCs/>
          <w:sz w:val="28"/>
          <w:szCs w:val="28"/>
        </w:rPr>
        <w:t>凡未进行此次检测的论文，一律不得提交学位评定分委员会审议。</w:t>
      </w:r>
      <w:r>
        <w:rPr>
          <w:rFonts w:hint="eastAsia" w:ascii="仿宋" w:hAnsi="仿宋" w:eastAsia="仿宋" w:cs="仿宋"/>
          <w:bCs/>
          <w:color w:val="FF0000"/>
          <w:sz w:val="28"/>
          <w:szCs w:val="28"/>
        </w:rPr>
        <w:t>研究生应保证检测通过的论文版本与提交图书馆的一致。</w:t>
      </w:r>
    </w:p>
    <w:p>
      <w:pPr>
        <w:pStyle w:val="2"/>
        <w:spacing w:beforeLines="1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六、毕业资格审查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firstLine="560" w:firstLineChars="200"/>
        <w:rPr>
          <w:rFonts w:eastAsia="仿宋"/>
          <w:sz w:val="28"/>
          <w:szCs w:val="28"/>
        </w:rPr>
      </w:pPr>
      <w:r>
        <w:rPr>
          <w:rFonts w:eastAsia="仿宋"/>
          <w:bCs/>
          <w:sz w:val="28"/>
          <w:szCs w:val="28"/>
        </w:rPr>
        <w:t>2.</w:t>
      </w:r>
      <w:r>
        <w:rPr>
          <w:rFonts w:eastAsia="仿宋"/>
          <w:b/>
          <w:sz w:val="28"/>
          <w:szCs w:val="28"/>
        </w:rPr>
        <w:t>《南开大学硕士学位研究生教学实习报告书》</w:t>
      </w:r>
      <w:r>
        <w:rPr>
          <w:rFonts w:eastAsia="仿宋"/>
          <w:bCs/>
          <w:sz w:val="28"/>
          <w:szCs w:val="28"/>
        </w:rPr>
        <w:t>，</w:t>
      </w:r>
      <w:r>
        <w:rPr>
          <w:rFonts w:eastAsia="仿宋"/>
          <w:sz w:val="28"/>
          <w:szCs w:val="28"/>
        </w:rPr>
        <w:t>对教学实习未作安排的学院不用此表。</w:t>
      </w:r>
    </w:p>
    <w:p>
      <w:pPr>
        <w:ind w:right="28" w:firstLine="560" w:firstLineChars="200"/>
        <w:rPr>
          <w:rFonts w:eastAsia="仿宋"/>
          <w:sz w:val="28"/>
          <w:szCs w:val="28"/>
        </w:rPr>
      </w:pPr>
      <w:r>
        <w:rPr>
          <w:rFonts w:eastAsia="仿宋"/>
          <w:bCs/>
          <w:sz w:val="28"/>
          <w:szCs w:val="28"/>
        </w:rPr>
        <w:t>3.</w:t>
      </w:r>
      <w:r>
        <w:rPr>
          <w:rFonts w:eastAsia="仿宋"/>
          <w:b/>
          <w:sz w:val="28"/>
          <w:szCs w:val="28"/>
        </w:rPr>
        <w:t>《南开大学硕士论文评阅书（学术型）》</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4.</w:t>
      </w:r>
      <w:r>
        <w:rPr>
          <w:rFonts w:eastAsia="仿宋"/>
          <w:b/>
          <w:sz w:val="28"/>
          <w:szCs w:val="28"/>
        </w:rPr>
        <w:t>《南开大学硕士研究生毕业（学位）答辩资格审核表》</w:t>
      </w:r>
      <w:r>
        <w:rPr>
          <w:rFonts w:eastAsia="仿宋"/>
          <w:bCs/>
          <w:sz w:val="28"/>
          <w:szCs w:val="28"/>
        </w:rPr>
        <w:t>，</w:t>
      </w:r>
      <w:r>
        <w:rPr>
          <w:rFonts w:eastAsia="仿宋"/>
          <w:sz w:val="28"/>
          <w:szCs w:val="28"/>
        </w:rPr>
        <w:t>填写评阅意见（ABC）；审核人签章并加盖单位公章，审核日期应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《南开大学科学学位硕士研究生毕业（学位）论文答辩记录》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firstLineChars="200"/>
      </w:pPr>
      <w:r>
        <w:rPr>
          <w:rFonts w:hint="eastAsia" w:eastAsia="仿宋"/>
          <w:bCs/>
          <w:sz w:val="28"/>
          <w:szCs w:val="28"/>
        </w:rPr>
        <w:t>6.</w:t>
      </w:r>
      <w:r>
        <w:rPr>
          <w:rFonts w:eastAsia="仿宋"/>
          <w:b/>
          <w:bCs/>
          <w:sz w:val="28"/>
          <w:szCs w:val="28"/>
        </w:rPr>
        <w:t>《南开大学硕士研究生毕业决定》</w:t>
      </w:r>
      <w:r>
        <w:rPr>
          <w:rFonts w:eastAsia="仿宋"/>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3BF0"/>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4BF"/>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260A"/>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640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5FBA"/>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5548"/>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3749"/>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3A44"/>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4128"/>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3187"/>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6575"/>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08CB"/>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32"/>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0B1E"/>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DB0727"/>
    <w:rsid w:val="025D1177"/>
    <w:rsid w:val="02937D5B"/>
    <w:rsid w:val="038D4B3F"/>
    <w:rsid w:val="03CB68D7"/>
    <w:rsid w:val="044B3BD3"/>
    <w:rsid w:val="04515803"/>
    <w:rsid w:val="0487124E"/>
    <w:rsid w:val="056A46D7"/>
    <w:rsid w:val="05AF7621"/>
    <w:rsid w:val="060F28D1"/>
    <w:rsid w:val="06D455AD"/>
    <w:rsid w:val="071A2AB2"/>
    <w:rsid w:val="072E5E0E"/>
    <w:rsid w:val="07305A3D"/>
    <w:rsid w:val="073536F8"/>
    <w:rsid w:val="07821E81"/>
    <w:rsid w:val="07A5155A"/>
    <w:rsid w:val="085960DD"/>
    <w:rsid w:val="086017C9"/>
    <w:rsid w:val="08A10E72"/>
    <w:rsid w:val="08CD03E5"/>
    <w:rsid w:val="08D47AEF"/>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557D5A"/>
    <w:rsid w:val="0F7F4E93"/>
    <w:rsid w:val="0F8F0FFD"/>
    <w:rsid w:val="10AD78EB"/>
    <w:rsid w:val="11877A5C"/>
    <w:rsid w:val="11AC3ACC"/>
    <w:rsid w:val="120817F6"/>
    <w:rsid w:val="122001EB"/>
    <w:rsid w:val="123736EF"/>
    <w:rsid w:val="123B1FFA"/>
    <w:rsid w:val="13A844EF"/>
    <w:rsid w:val="13F47A70"/>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E710F5"/>
    <w:rsid w:val="1C573B3A"/>
    <w:rsid w:val="1CAD3351"/>
    <w:rsid w:val="1CD41A5B"/>
    <w:rsid w:val="1D1666E8"/>
    <w:rsid w:val="1D42352E"/>
    <w:rsid w:val="1D4D2E02"/>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4E77D7"/>
    <w:rsid w:val="23A30DD1"/>
    <w:rsid w:val="23B124E7"/>
    <w:rsid w:val="23BC3AE7"/>
    <w:rsid w:val="240152C5"/>
    <w:rsid w:val="240C07FB"/>
    <w:rsid w:val="24174666"/>
    <w:rsid w:val="241C4A8C"/>
    <w:rsid w:val="241F6C44"/>
    <w:rsid w:val="244C0522"/>
    <w:rsid w:val="244D46CA"/>
    <w:rsid w:val="244F2FE6"/>
    <w:rsid w:val="24525992"/>
    <w:rsid w:val="245A5B0F"/>
    <w:rsid w:val="25EE3B5D"/>
    <w:rsid w:val="260E7BA1"/>
    <w:rsid w:val="274911B1"/>
    <w:rsid w:val="275A7BB1"/>
    <w:rsid w:val="27F01626"/>
    <w:rsid w:val="28FE203D"/>
    <w:rsid w:val="2936692A"/>
    <w:rsid w:val="29D325AD"/>
    <w:rsid w:val="29E258DC"/>
    <w:rsid w:val="2A006CF8"/>
    <w:rsid w:val="2AE86869"/>
    <w:rsid w:val="2B440EC0"/>
    <w:rsid w:val="2B9D7A67"/>
    <w:rsid w:val="2C016F4E"/>
    <w:rsid w:val="2C07571F"/>
    <w:rsid w:val="2C8850E9"/>
    <w:rsid w:val="2D5B1981"/>
    <w:rsid w:val="2D6740BB"/>
    <w:rsid w:val="2D9E73DC"/>
    <w:rsid w:val="2DAC200C"/>
    <w:rsid w:val="2DAF0122"/>
    <w:rsid w:val="2E2234E5"/>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BC172C"/>
    <w:rsid w:val="32EF4887"/>
    <w:rsid w:val="33917009"/>
    <w:rsid w:val="33987072"/>
    <w:rsid w:val="33C02D17"/>
    <w:rsid w:val="342171D8"/>
    <w:rsid w:val="34461BE3"/>
    <w:rsid w:val="348B20D2"/>
    <w:rsid w:val="34940C63"/>
    <w:rsid w:val="34F4475D"/>
    <w:rsid w:val="35054EC4"/>
    <w:rsid w:val="35597051"/>
    <w:rsid w:val="357F3429"/>
    <w:rsid w:val="36AE2A32"/>
    <w:rsid w:val="378A1BA5"/>
    <w:rsid w:val="379E5414"/>
    <w:rsid w:val="37A77764"/>
    <w:rsid w:val="38283234"/>
    <w:rsid w:val="38824D3F"/>
    <w:rsid w:val="39144CA2"/>
    <w:rsid w:val="392508B5"/>
    <w:rsid w:val="39425E5E"/>
    <w:rsid w:val="396034F9"/>
    <w:rsid w:val="398C4A31"/>
    <w:rsid w:val="39C413AD"/>
    <w:rsid w:val="3A107A55"/>
    <w:rsid w:val="3AB144C8"/>
    <w:rsid w:val="3AED4FE6"/>
    <w:rsid w:val="3AF32EFC"/>
    <w:rsid w:val="3B055048"/>
    <w:rsid w:val="3B4848EE"/>
    <w:rsid w:val="3B4C3613"/>
    <w:rsid w:val="3C2B45B1"/>
    <w:rsid w:val="3C333ED6"/>
    <w:rsid w:val="3C6E49EB"/>
    <w:rsid w:val="3C831E29"/>
    <w:rsid w:val="3D3C4EF1"/>
    <w:rsid w:val="3D5B42B5"/>
    <w:rsid w:val="3D617A49"/>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D221C7"/>
    <w:rsid w:val="43381A71"/>
    <w:rsid w:val="442F019E"/>
    <w:rsid w:val="446F126B"/>
    <w:rsid w:val="449E08E1"/>
    <w:rsid w:val="44DC17F4"/>
    <w:rsid w:val="44F953C0"/>
    <w:rsid w:val="44FE2CD2"/>
    <w:rsid w:val="451E0349"/>
    <w:rsid w:val="45231088"/>
    <w:rsid w:val="455B023D"/>
    <w:rsid w:val="456D43C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37567D"/>
    <w:rsid w:val="4A5A0E52"/>
    <w:rsid w:val="4C8C3F63"/>
    <w:rsid w:val="4D8040F0"/>
    <w:rsid w:val="4E637D9B"/>
    <w:rsid w:val="4EBC6F6B"/>
    <w:rsid w:val="4EC40F63"/>
    <w:rsid w:val="4EEA5DEE"/>
    <w:rsid w:val="4F2A6D47"/>
    <w:rsid w:val="4FAC3320"/>
    <w:rsid w:val="4FD5437D"/>
    <w:rsid w:val="4FF44229"/>
    <w:rsid w:val="513D4AE7"/>
    <w:rsid w:val="51835FBF"/>
    <w:rsid w:val="519B326B"/>
    <w:rsid w:val="51E406E4"/>
    <w:rsid w:val="51F54D09"/>
    <w:rsid w:val="5227152B"/>
    <w:rsid w:val="522765E1"/>
    <w:rsid w:val="52341008"/>
    <w:rsid w:val="539B49A6"/>
    <w:rsid w:val="53FF4802"/>
    <w:rsid w:val="546A3ECC"/>
    <w:rsid w:val="549F7B08"/>
    <w:rsid w:val="54DE16C8"/>
    <w:rsid w:val="550A2936"/>
    <w:rsid w:val="552713DA"/>
    <w:rsid w:val="570970A6"/>
    <w:rsid w:val="576C7311"/>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E147C5"/>
    <w:rsid w:val="5C0B4545"/>
    <w:rsid w:val="5C5B0AF2"/>
    <w:rsid w:val="5CAB6EEA"/>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8470AF5"/>
    <w:rsid w:val="68946537"/>
    <w:rsid w:val="68AC1F02"/>
    <w:rsid w:val="696C5468"/>
    <w:rsid w:val="698C74AB"/>
    <w:rsid w:val="6A2525A9"/>
    <w:rsid w:val="6A736645"/>
    <w:rsid w:val="6A8B773B"/>
    <w:rsid w:val="6A9B77B8"/>
    <w:rsid w:val="6B9E73AB"/>
    <w:rsid w:val="6BF0628F"/>
    <w:rsid w:val="6C253A62"/>
    <w:rsid w:val="6CB309CA"/>
    <w:rsid w:val="6EAF0FB4"/>
    <w:rsid w:val="6ED916C7"/>
    <w:rsid w:val="6EE732F8"/>
    <w:rsid w:val="7006601B"/>
    <w:rsid w:val="70392F1A"/>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6C65F1B"/>
    <w:rsid w:val="772A1239"/>
    <w:rsid w:val="77F742E5"/>
    <w:rsid w:val="78B86B80"/>
    <w:rsid w:val="79F2535A"/>
    <w:rsid w:val="7A54208A"/>
    <w:rsid w:val="7A793B07"/>
    <w:rsid w:val="7AA94E03"/>
    <w:rsid w:val="7B3F55EA"/>
    <w:rsid w:val="7B9E47CA"/>
    <w:rsid w:val="7BCB1349"/>
    <w:rsid w:val="7BCB5491"/>
    <w:rsid w:val="7BF86947"/>
    <w:rsid w:val="7C402090"/>
    <w:rsid w:val="7CEF7581"/>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annotation subject"/>
    <w:basedOn w:val="4"/>
    <w:next w:val="4"/>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yperlink"/>
    <w:qFormat/>
    <w:uiPriority w:val="0"/>
    <w:rPr>
      <w:color w:val="0000FF"/>
      <w:u w:val="single"/>
    </w:rPr>
  </w:style>
  <w:style w:type="character" w:styleId="17">
    <w:name w:val="annotation reference"/>
    <w:semiHidden/>
    <w:uiPriority w:val="0"/>
    <w:rPr>
      <w:sz w:val="21"/>
      <w:szCs w:val="21"/>
    </w:rPr>
  </w:style>
  <w:style w:type="character" w:styleId="18">
    <w:name w:val="footnote reference"/>
    <w:semiHidden/>
    <w:qFormat/>
    <w:uiPriority w:val="0"/>
    <w:rPr>
      <w:vertAlign w:val="superscript"/>
    </w:rPr>
  </w:style>
  <w:style w:type="paragraph" w:customStyle="1" w:styleId="19">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0">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355</Words>
  <Characters>2024</Characters>
  <Lines>16</Lines>
  <Paragraphs>4</Paragraphs>
  <TotalTime>4</TotalTime>
  <ScaleCrop>false</ScaleCrop>
  <LinksUpToDate>false</LinksUpToDate>
  <CharactersWithSpaces>2375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2021-09-17T01:48:00Z</dcterms:created>
  <dc:creator>leilei</dc:creator>
  <cp:lastModifiedBy>臧慧明</cp:lastModifiedBy>
  <cp:lastPrinted>2010-03-08T02:32:00Z</cp:lastPrinted>
  <dcterms:modified xsi:type="dcterms:W3CDTF">2022-03-02T03:32:29Z</dcterms:modified>
  <dc:title>南开大学学术学位硕士研究生论文评审及答辩工作流程20200122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