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kern w:val="3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kern w:val="32"/>
          <w:sz w:val="28"/>
          <w:szCs w:val="28"/>
          <w:lang w:val="en-US" w:eastAsia="zh-CN"/>
        </w:rPr>
        <w:t>附件</w:t>
      </w:r>
      <w:r>
        <w:rPr>
          <w:rFonts w:hint="eastAsia" w:ascii="Times New Roman" w:eastAsia="黑体" w:cs="Times New Roman"/>
          <w:kern w:val="32"/>
          <w:sz w:val="28"/>
          <w:szCs w:val="28"/>
          <w:lang w:val="en-US" w:eastAsia="zh-CN"/>
        </w:rPr>
        <w:t>2</w:t>
      </w:r>
    </w:p>
    <w:p>
      <w:pPr>
        <w:jc w:val="center"/>
        <w:rPr>
          <w:rFonts w:ascii="黑体" w:hAnsi="Times New Roman" w:eastAsia="黑体" w:cs="Times New Roman"/>
          <w:kern w:val="32"/>
          <w:sz w:val="52"/>
          <w:szCs w:val="52"/>
        </w:rPr>
      </w:pPr>
    </w:p>
    <w:p>
      <w:pPr>
        <w:jc w:val="center"/>
        <w:rPr>
          <w:rFonts w:ascii="黑体" w:hAnsi="Times New Roman" w:eastAsia="黑体" w:cs="Times New Roman"/>
          <w:kern w:val="32"/>
          <w:sz w:val="52"/>
          <w:szCs w:val="52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kern w:val="32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32"/>
          <w:sz w:val="48"/>
          <w:szCs w:val="48"/>
          <w:lang w:val="en-US" w:eastAsia="zh-CN"/>
        </w:rPr>
        <w:t>民族团结进步教育、管理育人工作精品项目中期检查报告书</w:t>
      </w:r>
    </w:p>
    <w:p>
      <w:pPr>
        <w:spacing w:line="480" w:lineRule="auto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>
      <w:pPr>
        <w:spacing w:line="480" w:lineRule="auto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>
      <w:pPr>
        <w:spacing w:line="480" w:lineRule="auto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>
      <w:pPr>
        <w:spacing w:after="156"/>
        <w:jc w:val="left"/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w w:val="105"/>
          <w:kern w:val="32"/>
          <w:sz w:val="32"/>
          <w:szCs w:val="32"/>
        </w:rPr>
        <w:t>申报</w:t>
      </w:r>
      <w:r>
        <w:rPr>
          <w:rFonts w:hint="eastAsia" w:ascii="楷体_GB2312" w:hAnsi="Times New Roman" w:eastAsia="楷体_GB2312" w:cs="Times New Roman"/>
          <w:w w:val="105"/>
          <w:kern w:val="32"/>
          <w:sz w:val="32"/>
          <w:szCs w:val="32"/>
          <w:lang w:val="en-US" w:eastAsia="zh-CN"/>
        </w:rPr>
        <w:t>负责人: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            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</w:t>
      </w:r>
    </w:p>
    <w:p>
      <w:pPr>
        <w:spacing w:after="156"/>
        <w:jc w:val="left"/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项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目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名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称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      </w:t>
      </w:r>
    </w:p>
    <w:p>
      <w:pPr>
        <w:spacing w:after="156"/>
        <w:jc w:val="left"/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填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报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日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期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lang w:val="en-US" w:eastAsia="zh-CN"/>
        </w:rPr>
        <w:t>: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      </w:t>
      </w:r>
    </w:p>
    <w:p>
      <w:pPr>
        <w:spacing w:line="480" w:lineRule="auto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>
      <w:pPr>
        <w:jc w:val="center"/>
        <w:rPr>
          <w:rFonts w:hint="eastAsia" w:ascii="楷体_GB2312" w:hAnsi="宋体" w:eastAsia="楷体_GB2312" w:cs="Times New Roman"/>
          <w:color w:val="000000"/>
          <w:kern w:val="32"/>
          <w:sz w:val="36"/>
          <w:szCs w:val="36"/>
          <w:lang w:val="en-US" w:eastAsia="zh-CN"/>
        </w:rPr>
      </w:pPr>
    </w:p>
    <w:p>
      <w:pPr>
        <w:jc w:val="center"/>
        <w:rPr>
          <w:rFonts w:hint="eastAsia" w:ascii="楷体_GB2312" w:hAnsi="宋体" w:eastAsia="楷体_GB2312" w:cs="Times New Roman"/>
          <w:color w:val="000000"/>
          <w:kern w:val="32"/>
          <w:sz w:val="36"/>
          <w:szCs w:val="36"/>
          <w:lang w:val="en-US" w:eastAsia="zh-CN"/>
        </w:rPr>
      </w:pPr>
    </w:p>
    <w:p>
      <w:pPr>
        <w:jc w:val="center"/>
        <w:rPr>
          <w:rFonts w:hint="eastAsia" w:ascii="楷体_GB2312" w:hAnsi="宋体" w:eastAsia="楷体_GB2312" w:cs="Times New Roman"/>
          <w:color w:val="000000"/>
          <w:kern w:val="32"/>
          <w:sz w:val="36"/>
          <w:szCs w:val="36"/>
          <w:lang w:val="en-US" w:eastAsia="zh-CN"/>
        </w:rPr>
      </w:pPr>
    </w:p>
    <w:p>
      <w:pPr>
        <w:spacing w:line="560" w:lineRule="exact"/>
        <w:ind w:right="-234" w:rightChars="-73"/>
        <w:jc w:val="center"/>
        <w:rPr>
          <w:rFonts w:hint="eastAsia"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南开大学</w:t>
      </w:r>
      <w:r>
        <w:rPr>
          <w:rFonts w:ascii="仿宋_GB2312" w:hAnsi="Times New Roman" w:eastAsia="仿宋_GB2312" w:cs="Times New Roman"/>
          <w:b/>
          <w:sz w:val="28"/>
          <w:szCs w:val="28"/>
        </w:rPr>
        <w:t>党委学生工作部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制</w:t>
      </w:r>
    </w:p>
    <w:p>
      <w:pPr>
        <w:spacing w:line="560" w:lineRule="exact"/>
        <w:ind w:right="-234" w:rightChars="-73"/>
        <w:jc w:val="center"/>
        <w:rPr>
          <w:rFonts w:hint="eastAsia" w:ascii="仿宋_GB2312" w:hAnsi="Times New Roman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20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21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b/>
          <w:sz w:val="28"/>
          <w:szCs w:val="28"/>
        </w:rPr>
        <w:t>月</w:t>
      </w:r>
    </w:p>
    <w:p>
      <w:pPr>
        <w:spacing w:line="560" w:lineRule="exact"/>
        <w:ind w:right="-234" w:rightChars="-73"/>
        <w:jc w:val="center"/>
        <w:rPr>
          <w:rFonts w:hint="eastAsia" w:ascii="仿宋_GB2312" w:hAnsi="Times New Roman" w:eastAsia="仿宋_GB2312" w:cs="Times New Roman"/>
          <w:b/>
          <w:sz w:val="28"/>
          <w:szCs w:val="28"/>
        </w:rPr>
      </w:pPr>
    </w:p>
    <w:p>
      <w:pPr>
        <w:spacing w:line="560" w:lineRule="exact"/>
        <w:ind w:right="-234" w:rightChars="-73"/>
        <w:jc w:val="center"/>
        <w:rPr>
          <w:rFonts w:hint="eastAsia" w:ascii="仿宋_GB2312" w:hAnsi="Times New Roman" w:eastAsia="仿宋_GB2312" w:cs="Times New Roman"/>
          <w:b/>
          <w:sz w:val="28"/>
          <w:szCs w:val="28"/>
        </w:rPr>
      </w:pPr>
    </w:p>
    <w:p>
      <w:pPr>
        <w:spacing w:line="480" w:lineRule="auto"/>
        <w:jc w:val="center"/>
        <w:rPr>
          <w:rFonts w:ascii="仿宋_GB2312" w:hAnsi="Times New Roman" w:eastAsia="仿宋_GB2312" w:cs="Times New Roman"/>
          <w:kern w:val="0"/>
          <w:sz w:val="44"/>
          <w:szCs w:val="44"/>
        </w:rPr>
      </w:pPr>
    </w:p>
    <w:p>
      <w:pPr>
        <w:spacing w:line="480" w:lineRule="auto"/>
        <w:jc w:val="center"/>
        <w:rPr>
          <w:b/>
          <w:kern w:val="0"/>
          <w:sz w:val="44"/>
          <w:szCs w:val="44"/>
        </w:rPr>
      </w:pPr>
      <w:bookmarkStart w:id="0" w:name="_GoBack"/>
      <w:r>
        <w:rPr>
          <w:rFonts w:hint="eastAsia"/>
          <w:b/>
          <w:kern w:val="0"/>
          <w:sz w:val="44"/>
          <w:szCs w:val="44"/>
        </w:rPr>
        <w:t>填 表 说 明</w:t>
      </w:r>
    </w:p>
    <w:p>
      <w:pPr>
        <w:spacing w:line="480" w:lineRule="auto"/>
        <w:jc w:val="center"/>
        <w:rPr>
          <w:rFonts w:ascii="楷体_GB2312" w:eastAsia="楷体_GB2312"/>
        </w:rPr>
      </w:pPr>
    </w:p>
    <w:p>
      <w:pPr>
        <w:snapToGrid w:val="0"/>
        <w:spacing w:line="480" w:lineRule="auto"/>
        <w:ind w:left="640" w:hanging="640" w:hangingChars="200"/>
        <w:rPr>
          <w:rFonts w:hint="eastAsia" w:ascii="楷体_GB2312" w:eastAsia="楷体_GB2312"/>
          <w:kern w:val="0"/>
        </w:rPr>
      </w:pPr>
      <w:r>
        <w:rPr>
          <w:rFonts w:hint="eastAsia" w:ascii="楷体_GB2312" w:eastAsia="楷体_GB2312"/>
          <w:kern w:val="0"/>
        </w:rPr>
        <w:t>一、请如实填写《</w:t>
      </w:r>
      <w:r>
        <w:rPr>
          <w:rFonts w:hint="eastAsia" w:ascii="楷体_GB2312" w:eastAsia="楷体_GB2312"/>
          <w:kern w:val="0"/>
          <w:lang w:val="en-US" w:eastAsia="zh-CN"/>
        </w:rPr>
        <w:t>中期检查报告书</w:t>
      </w:r>
      <w:r>
        <w:rPr>
          <w:rFonts w:hint="eastAsia" w:ascii="楷体_GB2312" w:eastAsia="楷体_GB2312"/>
          <w:kern w:val="0"/>
        </w:rPr>
        <w:t>》。填写前须仔细阅读项目通知</w:t>
      </w:r>
      <w:r>
        <w:rPr>
          <w:rFonts w:hint="eastAsia" w:ascii="楷体_GB2312" w:eastAsia="楷体_GB2312"/>
          <w:kern w:val="0"/>
          <w:lang w:eastAsia="zh-CN"/>
        </w:rPr>
        <w:t>，</w:t>
      </w:r>
      <w:r>
        <w:rPr>
          <w:rFonts w:hint="eastAsia" w:ascii="楷体_GB2312" w:eastAsia="楷体_GB2312"/>
          <w:kern w:val="0"/>
        </w:rPr>
        <w:t>填写内容应简明扼要，突出重点和关键。</w:t>
      </w:r>
    </w:p>
    <w:p>
      <w:pPr>
        <w:snapToGrid w:val="0"/>
        <w:spacing w:line="480" w:lineRule="auto"/>
        <w:ind w:left="640" w:hanging="640" w:hangingChars="200"/>
        <w:rPr>
          <w:rFonts w:ascii="楷体_GB2312" w:eastAsia="楷体_GB2312"/>
          <w:kern w:val="0"/>
        </w:rPr>
      </w:pPr>
      <w:r>
        <w:rPr>
          <w:rFonts w:hint="eastAsia" w:ascii="楷体_GB2312" w:eastAsia="楷体_GB2312"/>
          <w:kern w:val="0"/>
        </w:rPr>
        <w:t>二、《</w:t>
      </w:r>
      <w:r>
        <w:rPr>
          <w:rFonts w:hint="eastAsia" w:ascii="楷体_GB2312" w:eastAsia="楷体_GB2312"/>
          <w:kern w:val="0"/>
          <w:lang w:val="en-US" w:eastAsia="zh-CN"/>
        </w:rPr>
        <w:t>中期检查报告书</w:t>
      </w:r>
      <w:r>
        <w:rPr>
          <w:rFonts w:hint="eastAsia" w:ascii="楷体_GB2312" w:eastAsia="楷体_GB2312"/>
          <w:kern w:val="0"/>
        </w:rPr>
        <w:t>》采用</w:t>
      </w:r>
      <w:r>
        <w:rPr>
          <w:rFonts w:ascii="Times New Roman" w:eastAsia="楷体_GB2312"/>
          <w:kern w:val="0"/>
        </w:rPr>
        <w:t>A4</w:t>
      </w:r>
      <w:r>
        <w:rPr>
          <w:rFonts w:hint="eastAsia" w:ascii="楷体_GB2312" w:eastAsia="楷体_GB2312"/>
          <w:kern w:val="0"/>
        </w:rPr>
        <w:t>规格页面，左侧装订。</w:t>
      </w:r>
    </w:p>
    <w:p>
      <w:pPr>
        <w:snapToGrid w:val="0"/>
        <w:spacing w:line="480" w:lineRule="auto"/>
        <w:ind w:left="640" w:hanging="640" w:hangingChars="200"/>
        <w:rPr>
          <w:rFonts w:ascii="楷体_GB2312" w:eastAsia="楷体_GB2312"/>
          <w:kern w:val="0"/>
        </w:rPr>
      </w:pPr>
      <w:r>
        <w:rPr>
          <w:rFonts w:hint="eastAsia" w:ascii="楷体_GB2312" w:eastAsia="楷体_GB2312"/>
          <w:kern w:val="0"/>
        </w:rPr>
        <w:t>三、所填写内容可附页。如有支撑材料，请按表格的顺序装订好作为附件附后。</w:t>
      </w:r>
    </w:p>
    <w:p>
      <w:pPr>
        <w:snapToGrid w:val="0"/>
        <w:spacing w:line="480" w:lineRule="auto"/>
        <w:ind w:left="640" w:hanging="640" w:hangingChars="200"/>
        <w:rPr>
          <w:rFonts w:ascii="楷体_GB2312" w:eastAsia="楷体_GB2312"/>
          <w:kern w:val="0"/>
        </w:rPr>
      </w:pPr>
      <w:r>
        <w:rPr>
          <w:rFonts w:hint="eastAsia" w:ascii="楷体_GB2312" w:eastAsia="楷体_GB2312"/>
          <w:kern w:val="0"/>
        </w:rPr>
        <w:t>四、凡递交的《</w:t>
      </w:r>
      <w:r>
        <w:rPr>
          <w:rFonts w:hint="eastAsia" w:ascii="楷体_GB2312" w:eastAsia="楷体_GB2312"/>
          <w:kern w:val="0"/>
          <w:lang w:val="en-US" w:eastAsia="zh-CN"/>
        </w:rPr>
        <w:t>中期检查报告书</w:t>
      </w:r>
      <w:r>
        <w:rPr>
          <w:rFonts w:hint="eastAsia" w:ascii="楷体_GB2312" w:eastAsia="楷体_GB2312"/>
          <w:kern w:val="0"/>
        </w:rPr>
        <w:t>》及支撑材料概不退还。</w:t>
      </w:r>
    </w:p>
    <w:p>
      <w:pPr>
        <w:spacing w:before="312" w:beforeLines="100" w:line="420" w:lineRule="auto"/>
        <w:rPr>
          <w:rFonts w:hint="eastAsia" w:ascii="黑体" w:hAnsi="宋体" w:eastAsia="黑体"/>
          <w:b/>
          <w:bCs/>
        </w:rPr>
      </w:pPr>
      <w:r>
        <w:rPr>
          <w:rFonts w:ascii="宋体"/>
          <w:b/>
          <w:kern w:val="0"/>
          <w:sz w:val="28"/>
          <w:szCs w:val="28"/>
        </w:rPr>
        <w:br w:type="page"/>
      </w:r>
    </w:p>
    <w:bookmarkEnd w:id="0"/>
    <w:p>
      <w:pPr>
        <w:spacing w:line="560" w:lineRule="exact"/>
        <w:rPr>
          <w:rFonts w:hint="eastAsia" w:ascii="黑体" w:hAnsi="宋体" w:eastAsia="黑体"/>
          <w:b/>
          <w:bCs/>
          <w:lang w:val="en-US" w:eastAsia="zh-CN"/>
        </w:rPr>
      </w:pPr>
      <w:r>
        <w:rPr>
          <w:rFonts w:hint="eastAsia" w:ascii="黑体" w:hAnsi="宋体" w:eastAsia="黑体"/>
          <w:b/>
          <w:bCs/>
          <w:lang w:val="en-US" w:eastAsia="zh-CN"/>
        </w:rPr>
        <w:t>一</w:t>
      </w:r>
      <w:r>
        <w:rPr>
          <w:rFonts w:hint="eastAsia" w:ascii="黑体" w:hAnsi="宋体" w:eastAsia="黑体"/>
          <w:b/>
          <w:bCs/>
        </w:rPr>
        <w:t>、项目</w:t>
      </w:r>
      <w:r>
        <w:rPr>
          <w:rFonts w:hint="eastAsia" w:ascii="黑体" w:hAnsi="宋体" w:eastAsia="黑体"/>
          <w:b/>
          <w:bCs/>
          <w:lang w:val="en-US" w:eastAsia="zh-CN"/>
        </w:rPr>
        <w:t>规划</w:t>
      </w:r>
    </w:p>
    <w:p>
      <w:pPr>
        <w:spacing w:line="560" w:lineRule="exact"/>
        <w:rPr>
          <w:rFonts w:ascii="Times New Roman"/>
          <w:b/>
          <w:sz w:val="28"/>
          <w:szCs w:val="28"/>
        </w:rPr>
      </w:pPr>
      <w:r>
        <w:rPr>
          <w:rFonts w:hint="eastAsia" w:ascii="Times New Roman"/>
          <w:b/>
          <w:sz w:val="28"/>
          <w:szCs w:val="28"/>
          <w:lang w:val="en-US" w:eastAsia="zh-CN"/>
        </w:rPr>
        <w:t>1</w:t>
      </w:r>
      <w:r>
        <w:rPr>
          <w:rFonts w:hint="eastAsia" w:ascii="Times New Roman"/>
          <w:b/>
          <w:sz w:val="28"/>
          <w:szCs w:val="28"/>
        </w:rPr>
        <w:t>-</w:t>
      </w:r>
      <w:r>
        <w:rPr>
          <w:rFonts w:ascii="Times New Roman"/>
          <w:b/>
          <w:sz w:val="28"/>
          <w:szCs w:val="28"/>
        </w:rPr>
        <w:t>1</w:t>
      </w:r>
      <w:r>
        <w:rPr>
          <w:rFonts w:hint="eastAsia" w:ascii="Times New Roman"/>
          <w:b/>
          <w:sz w:val="28"/>
          <w:szCs w:val="28"/>
        </w:rPr>
        <w:t>已</w:t>
      </w:r>
      <w:r>
        <w:rPr>
          <w:rFonts w:hint="eastAsia" w:ascii="Times New Roman"/>
          <w:b/>
          <w:sz w:val="28"/>
          <w:szCs w:val="28"/>
          <w:lang w:val="en-US" w:eastAsia="zh-CN"/>
        </w:rPr>
        <w:t>有工作基础</w:t>
      </w:r>
    </w:p>
    <w:tbl>
      <w:tblPr>
        <w:tblStyle w:val="2"/>
        <w:tblpPr w:leftFromText="180" w:rightFromText="180" w:vertAnchor="text" w:horzAnchor="margin" w:tblpXSpec="center" w:tblpY="33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9" w:hRule="atLeast"/>
        </w:trPr>
        <w:tc>
          <w:tcPr>
            <w:tcW w:w="8755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项目已具有的</w:t>
            </w:r>
            <w:r>
              <w:rPr>
                <w:rFonts w:hint="eastAsia"/>
                <w:sz w:val="24"/>
                <w:lang w:val="en-US" w:eastAsia="zh-CN"/>
              </w:rPr>
              <w:t>工作</w:t>
            </w:r>
            <w:r>
              <w:rPr>
                <w:rFonts w:hint="eastAsia"/>
                <w:sz w:val="24"/>
              </w:rPr>
              <w:t>传统、已开展的重点工作等内容。</w:t>
            </w:r>
          </w:p>
        </w:tc>
      </w:tr>
    </w:tbl>
    <w:p>
      <w:pPr>
        <w:spacing w:before="156" w:beforeLines="50" w:after="156" w:afterLines="50" w:line="280" w:lineRule="atLeast"/>
        <w:rPr>
          <w:rFonts w:ascii="黑体" w:hAnsi="宋体" w:eastAsia="黑体"/>
          <w:b/>
          <w:bCs/>
          <w:sz w:val="28"/>
          <w:szCs w:val="28"/>
        </w:rPr>
      </w:pPr>
      <w:r>
        <w:rPr>
          <w:rFonts w:hint="eastAsia" w:ascii="Times New Roman"/>
          <w:b/>
          <w:sz w:val="28"/>
          <w:szCs w:val="28"/>
          <w:lang w:val="en-US" w:eastAsia="zh-CN"/>
        </w:rPr>
        <w:t>1</w:t>
      </w:r>
      <w:r>
        <w:rPr>
          <w:rFonts w:ascii="Times New Roman"/>
          <w:b/>
          <w:sz w:val="28"/>
          <w:szCs w:val="28"/>
        </w:rPr>
        <w:t>-</w:t>
      </w:r>
      <w:r>
        <w:rPr>
          <w:rFonts w:hint="eastAsia" w:ascii="Times New Roman"/>
          <w:b/>
          <w:sz w:val="28"/>
          <w:szCs w:val="28"/>
        </w:rPr>
        <w:t>2项目特色</w:t>
      </w:r>
      <w:r>
        <w:rPr>
          <w:rFonts w:hint="eastAsia" w:ascii="Times New Roman"/>
          <w:b/>
          <w:sz w:val="28"/>
          <w:szCs w:val="28"/>
          <w:lang w:val="en-US" w:eastAsia="zh-CN"/>
        </w:rPr>
        <w:t>及推广价值</w:t>
      </w:r>
      <w:r>
        <w:rPr>
          <w:rFonts w:hint="eastAsia" w:ascii="黑体" w:hAnsi="宋体" w:eastAsia="黑体"/>
          <w:b/>
          <w:bCs/>
          <w:sz w:val="28"/>
          <w:szCs w:val="28"/>
        </w:rPr>
        <w:t xml:space="preserve">                    </w:t>
      </w:r>
    </w:p>
    <w:tbl>
      <w:tblPr>
        <w:tblStyle w:val="2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noWrap w:val="0"/>
            <w:vAlign w:val="top"/>
          </w:tcPr>
          <w:p>
            <w:pPr>
              <w:snapToGrid w:val="0"/>
              <w:spacing w:before="156" w:beforeLines="50" w:line="300" w:lineRule="auto"/>
              <w:rPr>
                <w:rFonts w:hint="eastAsia" w:ascii="宋体" w:eastAsia="仿宋_GB2312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主要包括项目的品牌</w:t>
            </w:r>
            <w:r>
              <w:rPr>
                <w:rFonts w:ascii="宋体"/>
                <w:sz w:val="24"/>
              </w:rPr>
              <w:t>特色</w:t>
            </w:r>
            <w:r>
              <w:rPr>
                <w:rFonts w:hint="eastAsia" w:ascii="宋体"/>
                <w:sz w:val="24"/>
              </w:rPr>
              <w:t>、实践特色、</w:t>
            </w:r>
            <w:r>
              <w:rPr>
                <w:rFonts w:ascii="宋体"/>
                <w:sz w:val="24"/>
              </w:rPr>
              <w:t>育人特色</w:t>
            </w:r>
            <w:r>
              <w:rPr>
                <w:rFonts w:hint="eastAsia" w:ascii="宋体"/>
                <w:sz w:val="24"/>
              </w:rPr>
              <w:t>、成果特色等方面的内容</w:t>
            </w:r>
            <w:r>
              <w:rPr>
                <w:rFonts w:hint="eastAsia" w:ascii="宋体"/>
                <w:sz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  <w:lang w:val="en-US" w:eastAsia="zh-CN"/>
              </w:rPr>
              <w:t>在工作</w:t>
            </w:r>
            <w:r>
              <w:rPr>
                <w:rFonts w:hint="eastAsia" w:ascii="宋体"/>
                <w:sz w:val="24"/>
              </w:rPr>
              <w:t>模式、方法载体、</w:t>
            </w:r>
            <w:r>
              <w:rPr>
                <w:rFonts w:hint="eastAsia" w:ascii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/>
                <w:sz w:val="24"/>
              </w:rPr>
              <w:t>经验等的推广应用</w:t>
            </w:r>
            <w:r>
              <w:rPr>
                <w:rFonts w:hint="eastAsia" w:ascii="宋体"/>
                <w:sz w:val="24"/>
                <w:lang w:val="en-US" w:eastAsia="zh-CN"/>
              </w:rPr>
              <w:t>及</w:t>
            </w:r>
            <w:r>
              <w:rPr>
                <w:rFonts w:hint="eastAsia" w:ascii="宋体"/>
                <w:sz w:val="24"/>
              </w:rPr>
              <w:t>示范引领价值</w:t>
            </w:r>
            <w:r>
              <w:rPr>
                <w:rFonts w:hint="eastAsia" w:ascii="宋体"/>
                <w:sz w:val="24"/>
                <w:lang w:eastAsia="zh-CN"/>
              </w:rPr>
              <w:t>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8800" w:firstLineChars="2750"/>
              <w:rPr>
                <w:rFonts w:ascii="宋体"/>
              </w:rPr>
            </w:pPr>
          </w:p>
        </w:tc>
      </w:tr>
    </w:tbl>
    <w:p>
      <w:pPr>
        <w:spacing w:line="560" w:lineRule="exact"/>
        <w:rPr>
          <w:rFonts w:hint="eastAsia" w:ascii="楷体_GB2312" w:hAnsi="宋体" w:eastAsia="楷体_GB2312"/>
          <w:bCs/>
        </w:rPr>
      </w:pPr>
      <w:r>
        <w:br w:type="page"/>
      </w:r>
    </w:p>
    <w:p>
      <w:pPr>
        <w:spacing w:line="560" w:lineRule="exact"/>
        <w:rPr>
          <w:rFonts w:ascii="Times New Roman"/>
          <w:b/>
          <w:sz w:val="28"/>
          <w:szCs w:val="28"/>
        </w:rPr>
      </w:pPr>
      <w:r>
        <w:rPr>
          <w:rFonts w:hint="eastAsia" w:ascii="Times New Roman"/>
          <w:b/>
          <w:sz w:val="28"/>
          <w:szCs w:val="28"/>
          <w:lang w:val="en-US" w:eastAsia="zh-CN"/>
        </w:rPr>
        <w:t>1-3</w:t>
      </w:r>
      <w:r>
        <w:rPr>
          <w:rFonts w:hint="eastAsia" w:ascii="Times New Roman"/>
          <w:b/>
          <w:sz w:val="28"/>
          <w:szCs w:val="28"/>
        </w:rPr>
        <w:t>建设目标</w:t>
      </w:r>
    </w:p>
    <w:tbl>
      <w:tblPr>
        <w:tblStyle w:val="2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noWrap w:val="0"/>
            <w:vAlign w:val="top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主要包括在工作体系构建、体制机制创新、平台载体拓展、重点难点突破、品牌创建、成果转化推广等方面的预期目标</w:t>
            </w:r>
            <w:r>
              <w:rPr>
                <w:rFonts w:hint="eastAsia" w:ascii="宋体"/>
                <w:sz w:val="24"/>
                <w:lang w:val="en-US" w:eastAsia="zh-CN"/>
              </w:rPr>
              <w:t>与现阶段已经实现的目标</w:t>
            </w:r>
            <w:r>
              <w:rPr>
                <w:rFonts w:hint="eastAsia" w:ascii="宋体"/>
                <w:sz w:val="24"/>
              </w:rPr>
              <w:t>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8800" w:firstLineChars="2750"/>
              <w:rPr>
                <w:rFonts w:ascii="宋体"/>
              </w:rPr>
            </w:pPr>
          </w:p>
        </w:tc>
      </w:tr>
    </w:tbl>
    <w:p>
      <w:pPr>
        <w:rPr>
          <w:rFonts w:ascii="Times New Roman"/>
          <w:b/>
          <w:sz w:val="28"/>
          <w:szCs w:val="28"/>
        </w:rPr>
      </w:pPr>
      <w:r>
        <w:br w:type="page"/>
      </w:r>
      <w:r>
        <w:rPr>
          <w:rFonts w:hint="eastAsia" w:ascii="Times New Roman"/>
          <w:b/>
          <w:sz w:val="28"/>
          <w:szCs w:val="28"/>
          <w:lang w:val="en-US" w:eastAsia="zh-CN"/>
        </w:rPr>
        <w:t>1-4</w:t>
      </w:r>
      <w:r>
        <w:rPr>
          <w:rFonts w:hint="eastAsia" w:ascii="Times New Roman"/>
          <w:b/>
          <w:sz w:val="28"/>
          <w:szCs w:val="28"/>
        </w:rPr>
        <w:t>推进方案</w:t>
      </w:r>
      <w:r>
        <w:rPr>
          <w:rFonts w:hint="eastAsia" w:ascii="Times New Roman"/>
          <w:b/>
          <w:sz w:val="28"/>
          <w:szCs w:val="28"/>
          <w:lang w:val="en-US" w:eastAsia="zh-CN"/>
        </w:rPr>
        <w:t>及重点举措</w:t>
      </w:r>
    </w:p>
    <w:tbl>
      <w:tblPr>
        <w:tblStyle w:val="2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noWrap w:val="0"/>
            <w:vAlign w:val="top"/>
          </w:tcPr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推进方案</w:t>
            </w:r>
            <w:r>
              <w:rPr>
                <w:rFonts w:hint="eastAsia" w:ascii="宋体"/>
                <w:sz w:val="24"/>
              </w:rPr>
              <w:t>主要包括按照</w:t>
            </w:r>
            <w:r>
              <w:rPr>
                <w:rFonts w:hint="eastAsia" w:ascii="宋体"/>
                <w:sz w:val="24"/>
                <w:lang w:val="en-US" w:eastAsia="zh-CN"/>
              </w:rPr>
              <w:t>项目要求规划</w:t>
            </w:r>
            <w:r>
              <w:rPr>
                <w:rFonts w:hint="eastAsia" w:ascii="宋体"/>
                <w:sz w:val="24"/>
              </w:rPr>
              <w:t>的工作思路、实施规划、推进路线等方面的内容。</w:t>
            </w:r>
            <w:r>
              <w:rPr>
                <w:rFonts w:hint="eastAsia" w:ascii="宋体"/>
                <w:sz w:val="24"/>
                <w:lang w:val="en-US" w:eastAsia="zh-CN"/>
              </w:rPr>
              <w:t>重点举措</w:t>
            </w:r>
            <w:r>
              <w:rPr>
                <w:rFonts w:hint="eastAsia" w:ascii="宋体"/>
                <w:sz w:val="24"/>
              </w:rPr>
              <w:t>主要包括在项目完善优化、育人实效提升、成果转化推广等方面的主要措施和创新举措。</w:t>
            </w:r>
          </w:p>
          <w:p>
            <w:pPr>
              <w:snapToGrid w:val="0"/>
              <w:spacing w:before="156" w:beforeLines="50" w:line="300" w:lineRule="auto"/>
              <w:rPr>
                <w:rFonts w:ascii="宋体"/>
                <w:sz w:val="24"/>
              </w:rPr>
            </w:pP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8800" w:firstLineChars="2750"/>
              <w:rPr>
                <w:rFonts w:ascii="宋体"/>
              </w:rPr>
            </w:pPr>
          </w:p>
        </w:tc>
      </w:tr>
    </w:tbl>
    <w:p>
      <w:pPr>
        <w:rPr>
          <w:rFonts w:ascii="黑体" w:hAnsi="宋体" w:eastAsia="黑体"/>
          <w:b/>
          <w:bCs/>
        </w:rPr>
      </w:pPr>
      <w:r>
        <w:br w:type="page"/>
      </w:r>
      <w:r>
        <w:rPr>
          <w:rFonts w:hint="eastAsia" w:ascii="黑体" w:hAnsi="宋体" w:eastAsia="黑体"/>
          <w:b/>
          <w:bCs/>
          <w:lang w:val="en-US" w:eastAsia="zh-CN"/>
        </w:rPr>
        <w:t>二</w:t>
      </w:r>
      <w:r>
        <w:rPr>
          <w:rFonts w:hint="eastAsia" w:ascii="黑体" w:hAnsi="宋体" w:eastAsia="黑体"/>
          <w:b/>
          <w:bCs/>
        </w:rPr>
        <w:t>、</w:t>
      </w:r>
      <w:r>
        <w:rPr>
          <w:rFonts w:hint="eastAsia" w:ascii="黑体" w:hAnsi="宋体" w:eastAsia="黑体"/>
          <w:b/>
          <w:bCs/>
          <w:lang w:val="en-US" w:eastAsia="zh-CN"/>
        </w:rPr>
        <w:t>项目</w:t>
      </w:r>
      <w:r>
        <w:rPr>
          <w:rFonts w:hint="eastAsia" w:ascii="黑体" w:hAnsi="宋体" w:eastAsia="黑体"/>
          <w:b/>
          <w:bCs/>
        </w:rPr>
        <w:t>保障</w:t>
      </w:r>
      <w:r>
        <w:rPr>
          <w:rFonts w:hint="eastAsia" w:ascii="黑体" w:hAnsi="宋体" w:eastAsia="黑体"/>
          <w:b/>
          <w:bCs/>
          <w:lang w:val="en-US" w:eastAsia="zh-CN"/>
        </w:rPr>
        <w:t>及经费使用情况</w:t>
      </w:r>
      <w:r>
        <w:rPr>
          <w:rFonts w:hint="eastAsia" w:ascii="黑体" w:hAnsi="宋体" w:eastAsia="黑体"/>
          <w:b/>
          <w:bCs/>
        </w:rPr>
        <w:t xml:space="preserve">                   </w:t>
      </w:r>
    </w:p>
    <w:tbl>
      <w:tblPr>
        <w:tblStyle w:val="2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5" w:hRule="atLeast"/>
          <w:jc w:val="center"/>
        </w:trPr>
        <w:tc>
          <w:tcPr>
            <w:tcW w:w="9007" w:type="dxa"/>
            <w:noWrap w:val="0"/>
            <w:vAlign w:val="top"/>
          </w:tcPr>
          <w:p>
            <w:pPr>
              <w:snapToGrid w:val="0"/>
              <w:spacing w:before="156" w:beforeLines="50" w:line="300" w:lineRule="auto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主要包括项目申报</w:t>
            </w:r>
            <w:r>
              <w:rPr>
                <w:rFonts w:hint="eastAsia" w:ascii="宋体"/>
                <w:sz w:val="24"/>
                <w:lang w:val="en-US" w:eastAsia="zh-CN"/>
              </w:rPr>
              <w:t>团队</w:t>
            </w:r>
            <w:r>
              <w:rPr>
                <w:rFonts w:hint="eastAsia" w:ascii="宋体"/>
                <w:sz w:val="24"/>
              </w:rPr>
              <w:t>在</w:t>
            </w:r>
            <w:r>
              <w:rPr>
                <w:rFonts w:ascii="宋体"/>
                <w:sz w:val="24"/>
              </w:rPr>
              <w:t>政策</w:t>
            </w:r>
            <w:r>
              <w:rPr>
                <w:rFonts w:hint="eastAsia" w:ascii="宋体"/>
                <w:sz w:val="24"/>
              </w:rPr>
              <w:t>、平台、人员</w:t>
            </w:r>
            <w:r>
              <w:rPr>
                <w:rFonts w:hint="eastAsia" w:ascii="宋体"/>
                <w:sz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lang w:val="en-US" w:eastAsia="zh-CN"/>
              </w:rPr>
              <w:t>经费</w:t>
            </w:r>
            <w:r>
              <w:rPr>
                <w:rFonts w:ascii="宋体"/>
                <w:sz w:val="24"/>
              </w:rPr>
              <w:t>等</w:t>
            </w:r>
            <w:r>
              <w:rPr>
                <w:rFonts w:hint="eastAsia" w:ascii="宋体"/>
                <w:sz w:val="24"/>
              </w:rPr>
              <w:t>方面</w:t>
            </w:r>
            <w:r>
              <w:rPr>
                <w:rFonts w:hint="eastAsia" w:ascii="宋体"/>
                <w:sz w:val="24"/>
                <w:lang w:val="en-US" w:eastAsia="zh-CN"/>
              </w:rPr>
              <w:t>的保障规划和使用情况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napToGrid w:val="0"/>
              <w:ind w:left="1049" w:hanging="1049"/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rPr>
                <w:sz w:val="24"/>
              </w:rPr>
            </w:pPr>
          </w:p>
          <w:p>
            <w:pPr>
              <w:snapToGrid w:val="0"/>
              <w:spacing w:line="240" w:lineRule="atLeast"/>
              <w:ind w:firstLine="8800" w:firstLineChars="2750"/>
              <w:rPr>
                <w:rFonts w:ascii="宋体"/>
              </w:rPr>
            </w:pPr>
          </w:p>
        </w:tc>
      </w:tr>
    </w:tbl>
    <w:p>
      <w:pPr>
        <w:spacing w:before="312" w:beforeLines="100" w:line="420" w:lineRule="auto"/>
        <w:rPr>
          <w:rFonts w:hint="eastAsia" w:ascii="黑体" w:hAnsi="宋体" w:eastAsia="黑体"/>
          <w:b/>
          <w:bCs/>
        </w:rPr>
      </w:pPr>
      <w:r>
        <w:br w:type="page"/>
      </w:r>
      <w:r>
        <w:rPr>
          <w:rFonts w:hint="eastAsia" w:ascii="黑体" w:hAnsi="宋体" w:eastAsia="黑体"/>
          <w:b/>
          <w:bCs/>
          <w:lang w:val="en-US" w:eastAsia="zh-CN"/>
        </w:rPr>
        <w:t>三</w:t>
      </w:r>
      <w:r>
        <w:rPr>
          <w:rFonts w:ascii="黑体" w:hAnsi="宋体" w:eastAsia="黑体"/>
          <w:b/>
          <w:bCs/>
        </w:rPr>
        <w:t>、意见</w:t>
      </w:r>
    </w:p>
    <w:tbl>
      <w:tblPr>
        <w:tblStyle w:val="2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党委意见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</w:trPr>
        <w:tc>
          <w:tcPr>
            <w:tcW w:w="8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>
            <w:pPr>
              <w:spacing w:line="360" w:lineRule="auto"/>
              <w:jc w:val="left"/>
              <w:rPr>
                <w:bCs/>
                <w:sz w:val="24"/>
                <w:szCs w:val="20"/>
              </w:rPr>
            </w:pPr>
            <w:r>
              <w:rPr>
                <w:rFonts w:ascii="楷体_GB2312" w:eastAsia="楷体_GB2312"/>
                <w:bCs/>
                <w:color w:val="00000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楷体_GB2312" w:eastAsia="楷体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 w:val="24"/>
                <w:szCs w:val="20"/>
              </w:rPr>
              <w:t>盖章：</w:t>
            </w:r>
          </w:p>
          <w:p>
            <w:pPr>
              <w:spacing w:line="360" w:lineRule="auto"/>
              <w:rPr>
                <w:rFonts w:hint="eastAsia"/>
                <w:bCs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 xml:space="preserve">                                           年</w:t>
            </w:r>
            <w:r>
              <w:rPr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月</w:t>
            </w:r>
            <w:r>
              <w:rPr>
                <w:bCs/>
                <w:sz w:val="24"/>
                <w:szCs w:val="20"/>
              </w:rPr>
              <w:t xml:space="preserve">   </w:t>
            </w:r>
            <w:r>
              <w:rPr>
                <w:rFonts w:hint="eastAsia"/>
                <w:bCs/>
                <w:sz w:val="24"/>
                <w:szCs w:val="20"/>
              </w:rPr>
              <w:t>日</w:t>
            </w:r>
          </w:p>
          <w:p>
            <w:pPr>
              <w:rPr>
                <w:rFonts w:asci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ascii="Times New Roman"/>
                <w:b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党委学生工作部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9" w:hRule="atLeast"/>
        </w:trPr>
        <w:tc>
          <w:tcPr>
            <w:tcW w:w="8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hint="eastAsia"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>
            <w:pPr>
              <w:spacing w:line="360" w:lineRule="auto"/>
              <w:jc w:val="left"/>
              <w:rPr>
                <w:bCs/>
                <w:sz w:val="24"/>
                <w:szCs w:val="20"/>
              </w:rPr>
            </w:pPr>
            <w:r>
              <w:rPr>
                <w:rFonts w:ascii="Times New Roman"/>
                <w:sz w:val="24"/>
                <w:szCs w:val="20"/>
              </w:rPr>
              <w:t xml:space="preserve">                          </w:t>
            </w:r>
            <w:r>
              <w:rPr>
                <w:rFonts w:ascii="楷体_GB2312" w:eastAsia="楷体_GB2312"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楷体_GB2312" w:eastAsia="楷体_GB2312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0"/>
              </w:rPr>
              <w:t>盖章：</w:t>
            </w:r>
            <w:r>
              <w:rPr>
                <w:bCs/>
                <w:sz w:val="24"/>
                <w:szCs w:val="20"/>
              </w:rPr>
              <w:t xml:space="preserve">      </w:t>
            </w:r>
          </w:p>
          <w:p>
            <w:pPr>
              <w:spacing w:line="360" w:lineRule="auto"/>
              <w:rPr>
                <w:rFonts w:ascii="Times New Roman"/>
                <w:b/>
              </w:rPr>
            </w:pPr>
            <w:r>
              <w:rPr>
                <w:bCs/>
                <w:sz w:val="24"/>
                <w:szCs w:val="20"/>
              </w:rPr>
              <w:t xml:space="preserve">                                            </w:t>
            </w:r>
            <w:r>
              <w:rPr>
                <w:rFonts w:hint="eastAsia"/>
                <w:bCs/>
                <w:sz w:val="24"/>
                <w:szCs w:val="20"/>
              </w:rPr>
              <w:t>年</w:t>
            </w:r>
            <w:r>
              <w:rPr>
                <w:bCs/>
                <w:sz w:val="24"/>
                <w:szCs w:val="20"/>
              </w:rPr>
              <w:t xml:space="preserve">    </w:t>
            </w:r>
            <w:r>
              <w:rPr>
                <w:rFonts w:hint="eastAsia"/>
                <w:bCs/>
                <w:sz w:val="24"/>
                <w:szCs w:val="20"/>
              </w:rPr>
              <w:t>月</w:t>
            </w:r>
            <w:r>
              <w:rPr>
                <w:bCs/>
                <w:sz w:val="24"/>
                <w:szCs w:val="20"/>
              </w:rPr>
              <w:t xml:space="preserve">    </w:t>
            </w:r>
            <w:r>
              <w:rPr>
                <w:rFonts w:hint="eastAsia"/>
                <w:bCs/>
                <w:sz w:val="24"/>
                <w:szCs w:val="20"/>
              </w:rPr>
              <w:t>日</w:t>
            </w:r>
          </w:p>
          <w:p>
            <w:pPr>
              <w:spacing w:line="150" w:lineRule="atLeast"/>
              <w:rPr>
                <w:rFonts w:ascii="Times New Roman"/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710A1"/>
    <w:rsid w:val="21F710A1"/>
    <w:rsid w:val="25AA0041"/>
    <w:rsid w:val="592C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3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eastAsia="华文中宋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2021-11-02T03:37:00Z</dcterms:created>
  <dc:creator>Administrator</dc:creator>
  <cp:lastModifiedBy>mardan.</cp:lastModifiedBy>
  <dcterms:modified xsi:type="dcterms:W3CDTF">2021-11-02T08:05:48Z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0E8D979CF58A48F5830CCA93F467A940</vt:lpwstr>
  </property>
</Properties>
</file>